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744D3A" w14:textId="1729C031" w:rsidR="00F9467B" w:rsidRPr="00617205" w:rsidRDefault="00F9467B" w:rsidP="003A36D1">
      <w:pPr>
        <w:spacing w:after="0" w:line="240" w:lineRule="auto"/>
        <w:jc w:val="right"/>
        <w:rPr>
          <w:rFonts w:ascii="Aptos" w:hAnsi="Aptos" w:cstheme="minorHAnsi"/>
          <w:i/>
        </w:rPr>
      </w:pPr>
      <w:r w:rsidRPr="00617205">
        <w:rPr>
          <w:rFonts w:ascii="Aptos" w:hAnsi="Aptos"/>
        </w:rPr>
        <w:t xml:space="preserve">číslo jednací </w:t>
      </w:r>
      <w:proofErr w:type="spellStart"/>
      <w:r w:rsidR="007E5059" w:rsidRPr="007E5059">
        <w:rPr>
          <w:rFonts w:ascii="Aptos" w:hAnsi="Aptos"/>
        </w:rPr>
        <w:t>UKPedF</w:t>
      </w:r>
      <w:proofErr w:type="spellEnd"/>
      <w:r w:rsidR="007E5059" w:rsidRPr="007E5059">
        <w:rPr>
          <w:rFonts w:ascii="Aptos" w:hAnsi="Aptos"/>
        </w:rPr>
        <w:t>/28102/2025</w:t>
      </w:r>
    </w:p>
    <w:p w14:paraId="305C9CAE" w14:textId="77777777" w:rsidR="007E5059" w:rsidRDefault="007E5059" w:rsidP="007E5059">
      <w:pPr>
        <w:spacing w:after="0" w:line="240" w:lineRule="auto"/>
        <w:rPr>
          <w:rFonts w:ascii="Aptos" w:hAnsi="Aptos" w:cstheme="minorHAnsi"/>
          <w:b/>
          <w:bCs/>
          <w:i/>
          <w:sz w:val="24"/>
          <w:szCs w:val="24"/>
        </w:rPr>
      </w:pPr>
    </w:p>
    <w:p w14:paraId="63F85FEF" w14:textId="6B935B2E" w:rsidR="003A36D1" w:rsidRPr="007E5059" w:rsidRDefault="003A36D1" w:rsidP="007E5059">
      <w:pPr>
        <w:spacing w:after="0" w:line="240" w:lineRule="auto"/>
        <w:rPr>
          <w:rFonts w:ascii="Aptos" w:hAnsi="Aptos" w:cstheme="minorHAnsi"/>
          <w:b/>
          <w:bCs/>
          <w:i/>
          <w:sz w:val="24"/>
          <w:szCs w:val="24"/>
        </w:rPr>
      </w:pPr>
      <w:r w:rsidRPr="007E5059">
        <w:rPr>
          <w:rFonts w:ascii="Aptos" w:hAnsi="Aptos" w:cstheme="minorHAnsi"/>
          <w:b/>
          <w:bCs/>
          <w:i/>
          <w:sz w:val="24"/>
          <w:szCs w:val="24"/>
        </w:rPr>
        <w:t xml:space="preserve">Technická specifikace návrhu a tvorby interaktivních </w:t>
      </w:r>
      <w:r w:rsidR="00E328F8" w:rsidRPr="007E5059">
        <w:rPr>
          <w:rFonts w:ascii="Aptos" w:hAnsi="Aptos" w:cstheme="minorHAnsi"/>
          <w:b/>
          <w:bCs/>
          <w:i/>
          <w:sz w:val="24"/>
          <w:szCs w:val="24"/>
        </w:rPr>
        <w:t>elektronických informačních zdrojů</w:t>
      </w:r>
      <w:r w:rsidR="00C53EDE">
        <w:rPr>
          <w:rFonts w:ascii="Aptos" w:hAnsi="Aptos" w:cstheme="minorHAnsi"/>
          <w:b/>
          <w:bCs/>
          <w:i/>
          <w:sz w:val="24"/>
          <w:szCs w:val="24"/>
        </w:rPr>
        <w:t xml:space="preserve"> </w:t>
      </w:r>
      <w:r w:rsidR="00C53EDE" w:rsidRPr="00A2130F">
        <w:rPr>
          <w:rFonts w:ascii="Aptos" w:hAnsi="Aptos" w:cstheme="minorHAnsi"/>
          <w:b/>
          <w:bCs/>
          <w:i/>
          <w:sz w:val="24"/>
          <w:szCs w:val="24"/>
        </w:rPr>
        <w:t>formou IVM</w:t>
      </w:r>
    </w:p>
    <w:p w14:paraId="36F3CF7E" w14:textId="77777777" w:rsidR="007E5059" w:rsidRPr="00617205" w:rsidRDefault="007E5059" w:rsidP="00F9467B">
      <w:pPr>
        <w:spacing w:after="0" w:line="240" w:lineRule="auto"/>
        <w:jc w:val="center"/>
        <w:rPr>
          <w:rFonts w:ascii="Aptos" w:hAnsi="Aptos" w:cstheme="minorHAnsi"/>
          <w:i/>
        </w:rPr>
      </w:pPr>
    </w:p>
    <w:p w14:paraId="10991F5A" w14:textId="23EF2B00" w:rsidR="00F9467B" w:rsidRPr="00617205" w:rsidRDefault="00F9467B" w:rsidP="003A36D1">
      <w:pPr>
        <w:spacing w:after="0"/>
        <w:jc w:val="both"/>
        <w:rPr>
          <w:rFonts w:ascii="Aptos" w:eastAsia="Times New Roman" w:hAnsi="Aptos" w:cstheme="minorHAnsi"/>
          <w:b/>
        </w:rPr>
      </w:pPr>
      <w:r w:rsidRPr="00617205">
        <w:rPr>
          <w:rFonts w:ascii="Aptos" w:eastAsia="Times New Roman" w:hAnsi="Aptos" w:cstheme="minorHAnsi"/>
          <w:b/>
        </w:rPr>
        <w:t>Předmět plnění:</w:t>
      </w:r>
    </w:p>
    <w:p w14:paraId="0D9967BA" w14:textId="04A723BA" w:rsidR="00F9467B" w:rsidRPr="00617205" w:rsidRDefault="00F9467B" w:rsidP="003A36D1">
      <w:pPr>
        <w:spacing w:after="0"/>
        <w:jc w:val="both"/>
        <w:rPr>
          <w:rFonts w:ascii="Aptos" w:eastAsia="Times New Roman" w:hAnsi="Aptos" w:cstheme="minorHAnsi"/>
          <w:bCs/>
        </w:rPr>
      </w:pPr>
      <w:r w:rsidRPr="00617205">
        <w:rPr>
          <w:rFonts w:ascii="Aptos" w:eastAsia="Times New Roman" w:hAnsi="Aptos" w:cstheme="minorHAnsi"/>
          <w:bCs/>
        </w:rPr>
        <w:t>Interaktivní elektronické informační zdroje pro podporu studia Ph.</w:t>
      </w:r>
      <w:r w:rsidRPr="00A2130F">
        <w:rPr>
          <w:rFonts w:ascii="Aptos" w:eastAsia="Times New Roman" w:hAnsi="Aptos" w:cstheme="minorHAnsi"/>
          <w:bCs/>
        </w:rPr>
        <w:t>D.</w:t>
      </w:r>
      <w:r w:rsidR="00FC420C" w:rsidRPr="00A2130F">
        <w:rPr>
          <w:rFonts w:ascii="Aptos" w:eastAsia="Times New Roman" w:hAnsi="Aptos" w:cstheme="minorHAnsi"/>
          <w:bCs/>
        </w:rPr>
        <w:t xml:space="preserve"> formou IVM</w:t>
      </w:r>
    </w:p>
    <w:p w14:paraId="2FD31B20" w14:textId="426BE89E" w:rsidR="00F9467B" w:rsidRDefault="00F9467B" w:rsidP="003A36D1">
      <w:pPr>
        <w:spacing w:after="0"/>
        <w:jc w:val="both"/>
        <w:rPr>
          <w:rFonts w:ascii="Aptos" w:eastAsia="Times New Roman" w:hAnsi="Aptos" w:cstheme="minorHAnsi"/>
          <w:b/>
        </w:rPr>
      </w:pPr>
    </w:p>
    <w:p w14:paraId="036931F1" w14:textId="77777777" w:rsidR="00F9467B" w:rsidRPr="00617205" w:rsidRDefault="00F9467B" w:rsidP="00F9467B">
      <w:pPr>
        <w:spacing w:after="0"/>
        <w:jc w:val="both"/>
        <w:rPr>
          <w:rFonts w:ascii="Aptos" w:eastAsia="Times New Roman" w:hAnsi="Aptos" w:cstheme="minorHAnsi"/>
          <w:b/>
        </w:rPr>
      </w:pPr>
      <w:r w:rsidRPr="00617205">
        <w:rPr>
          <w:rFonts w:ascii="Aptos" w:eastAsia="Times New Roman" w:hAnsi="Aptos" w:cstheme="minorHAnsi"/>
          <w:b/>
        </w:rPr>
        <w:t>Popis a cíle plnění:</w:t>
      </w:r>
    </w:p>
    <w:p w14:paraId="691F4307" w14:textId="69B11003" w:rsidR="00617205" w:rsidRPr="00617205" w:rsidRDefault="00617205" w:rsidP="00617205">
      <w:pPr>
        <w:spacing w:after="0"/>
        <w:jc w:val="both"/>
        <w:rPr>
          <w:rFonts w:ascii="Aptos" w:eastAsia="Times New Roman" w:hAnsi="Aptos" w:cstheme="minorHAnsi"/>
          <w:bCs/>
        </w:rPr>
      </w:pPr>
      <w:bookmarkStart w:id="0" w:name="_Hlk190156445"/>
      <w:r w:rsidRPr="00617205">
        <w:rPr>
          <w:rFonts w:ascii="Aptos" w:eastAsia="Times New Roman" w:hAnsi="Aptos" w:cstheme="minorHAnsi"/>
          <w:bCs/>
        </w:rPr>
        <w:t xml:space="preserve">Cílem plnění je </w:t>
      </w:r>
      <w:bookmarkStart w:id="1" w:name="_Hlk190156344"/>
      <w:r w:rsidRPr="00617205">
        <w:rPr>
          <w:rFonts w:ascii="Aptos" w:eastAsia="Times New Roman" w:hAnsi="Aptos" w:cstheme="minorHAnsi"/>
          <w:bCs/>
        </w:rPr>
        <w:t xml:space="preserve">vytvořit 20 ks interaktivních elektronických informačních </w:t>
      </w:r>
      <w:r w:rsidRPr="00A2130F">
        <w:rPr>
          <w:rFonts w:ascii="Aptos" w:eastAsia="Times New Roman" w:hAnsi="Aptos" w:cstheme="minorHAnsi"/>
          <w:bCs/>
        </w:rPr>
        <w:t xml:space="preserve">zdrojů, </w:t>
      </w:r>
      <w:r w:rsidR="00FC420C" w:rsidRPr="00A2130F">
        <w:rPr>
          <w:rFonts w:ascii="Aptos" w:eastAsia="Times New Roman" w:hAnsi="Aptos" w:cstheme="minorHAnsi"/>
          <w:bCs/>
        </w:rPr>
        <w:t>formou IVM,</w:t>
      </w:r>
      <w:r w:rsidR="00FC420C">
        <w:rPr>
          <w:rFonts w:ascii="Aptos" w:eastAsia="Times New Roman" w:hAnsi="Aptos" w:cstheme="minorHAnsi"/>
          <w:bCs/>
        </w:rPr>
        <w:t xml:space="preserve"> </w:t>
      </w:r>
      <w:r w:rsidRPr="00617205">
        <w:rPr>
          <w:rFonts w:ascii="Aptos" w:eastAsia="Times New Roman" w:hAnsi="Aptos" w:cstheme="minorHAnsi"/>
          <w:bCs/>
        </w:rPr>
        <w:t xml:space="preserve">které budou po obsahové i programovací stránce poskytovat přístup k učebně-didaktickému obsahu zaměřenému na studium Ph.D. </w:t>
      </w:r>
      <w:bookmarkEnd w:id="1"/>
      <w:r w:rsidRPr="00617205">
        <w:rPr>
          <w:rFonts w:ascii="Aptos" w:eastAsia="Times New Roman" w:hAnsi="Aptos" w:cstheme="minorHAnsi"/>
          <w:bCs/>
        </w:rPr>
        <w:t>Tyto zdroje budou dostupné kdykoli a odkudkoli, s důrazem na multiplatformní kompatibilitu, podporu jazykových mutací a snadnou integraci do různých zařízení. Klíčovým záměrem je zajistit snadnou dostupnost a vysokou uživatelskou přívětivost prostřednictvím přehledného a intuitivního rozhraní, rychlého načítání obsahu a optimalizace pro všechna moderní zařízení a operační systémy, včetně mobilních platforem.</w:t>
      </w:r>
    </w:p>
    <w:p w14:paraId="6F5B49AB" w14:textId="77777777" w:rsidR="00617205" w:rsidRPr="00617205" w:rsidRDefault="00617205" w:rsidP="00617205">
      <w:pPr>
        <w:spacing w:after="0"/>
        <w:jc w:val="both"/>
        <w:rPr>
          <w:rFonts w:ascii="Aptos" w:eastAsia="Times New Roman" w:hAnsi="Aptos" w:cstheme="minorHAnsi"/>
          <w:bCs/>
        </w:rPr>
      </w:pPr>
    </w:p>
    <w:p w14:paraId="1C261511" w14:textId="77777777" w:rsidR="00617205" w:rsidRPr="00617205" w:rsidRDefault="00617205" w:rsidP="00617205">
      <w:pPr>
        <w:spacing w:after="0"/>
        <w:jc w:val="both"/>
        <w:rPr>
          <w:rFonts w:ascii="Aptos" w:eastAsia="Times New Roman" w:hAnsi="Aptos" w:cstheme="minorHAnsi"/>
          <w:bCs/>
        </w:rPr>
      </w:pPr>
      <w:r w:rsidRPr="00617205">
        <w:rPr>
          <w:rFonts w:ascii="Aptos" w:eastAsia="Times New Roman" w:hAnsi="Aptos" w:cstheme="minorHAnsi"/>
          <w:bCs/>
        </w:rPr>
        <w:t>Obsahová tvorba bude realizována ve spolupráci s akademickými pracovníky a studenty Ph.D., přičemž součástí bude i jejich odborné školení v oblasti didaktiky tvorby a aplikace interaktivních výukových metod. Důraz bude kladen na rozvoj digitálních kompetencí, a to v souladu s Evropskou strategií rozvoje digitálních dovedností obyvatel EU a strategickými dokumenty "</w:t>
      </w:r>
      <w:proofErr w:type="spellStart"/>
      <w:r w:rsidRPr="00617205">
        <w:rPr>
          <w:rFonts w:ascii="Aptos" w:eastAsia="Times New Roman" w:hAnsi="Aptos" w:cstheme="minorHAnsi"/>
          <w:bCs/>
        </w:rPr>
        <w:t>DigComp</w:t>
      </w:r>
      <w:proofErr w:type="spellEnd"/>
      <w:r w:rsidRPr="00617205">
        <w:rPr>
          <w:rFonts w:ascii="Aptos" w:eastAsia="Times New Roman" w:hAnsi="Aptos" w:cstheme="minorHAnsi"/>
          <w:bCs/>
        </w:rPr>
        <w:t xml:space="preserve"> 2.1" a "</w:t>
      </w:r>
      <w:proofErr w:type="spellStart"/>
      <w:r w:rsidRPr="00617205">
        <w:rPr>
          <w:rFonts w:ascii="Aptos" w:eastAsia="Times New Roman" w:hAnsi="Aptos" w:cstheme="minorHAnsi"/>
          <w:bCs/>
        </w:rPr>
        <w:t>DigCompEdu</w:t>
      </w:r>
      <w:proofErr w:type="spellEnd"/>
      <w:r w:rsidRPr="00617205">
        <w:rPr>
          <w:rFonts w:ascii="Aptos" w:eastAsia="Times New Roman" w:hAnsi="Aptos" w:cstheme="minorHAnsi"/>
          <w:bCs/>
        </w:rPr>
        <w:t>". Hlavním cílem je vybavit budoucí učitele dostatečnými znalostmi a pedagogickými digitálními kompetencemi, které umožní efektivní rozvoj digitálních dovedností žáků základních a středních škol v České republice. To přispěje ke zvýšení konkurenceschopnosti české společnosti a ekonomiky v následujících letech.</w:t>
      </w:r>
    </w:p>
    <w:bookmarkEnd w:id="0"/>
    <w:p w14:paraId="7C02EF09" w14:textId="77777777" w:rsidR="00617205" w:rsidRPr="00617205" w:rsidRDefault="00617205" w:rsidP="00617205">
      <w:pPr>
        <w:spacing w:after="0"/>
        <w:jc w:val="both"/>
        <w:rPr>
          <w:rFonts w:ascii="Aptos" w:eastAsia="Times New Roman" w:hAnsi="Aptos" w:cstheme="minorHAnsi"/>
          <w:bCs/>
        </w:rPr>
      </w:pPr>
    </w:p>
    <w:p w14:paraId="17991F83" w14:textId="77777777" w:rsidR="00617205" w:rsidRPr="00617205" w:rsidRDefault="00617205" w:rsidP="00617205">
      <w:pPr>
        <w:spacing w:after="0"/>
        <w:jc w:val="both"/>
        <w:rPr>
          <w:rFonts w:ascii="Aptos" w:eastAsia="Times New Roman" w:hAnsi="Aptos" w:cstheme="minorHAnsi"/>
          <w:bCs/>
        </w:rPr>
      </w:pPr>
      <w:r w:rsidRPr="00617205">
        <w:rPr>
          <w:rFonts w:ascii="Aptos" w:eastAsia="Times New Roman" w:hAnsi="Aptos" w:cstheme="minorHAnsi"/>
          <w:bCs/>
        </w:rPr>
        <w:t xml:space="preserve">Pro dosažení těchto cílů je nezbytné poskytnout studentům doktorského studia inovativní ICT vybavení zahrnující jak software, tak hardware. Tento vybavený systém bude zaměřen na rozvoj digitálních kompetencí prostřednictvím integrace rámců </w:t>
      </w:r>
      <w:proofErr w:type="spellStart"/>
      <w:r w:rsidRPr="00617205">
        <w:rPr>
          <w:rFonts w:ascii="Aptos" w:eastAsia="Times New Roman" w:hAnsi="Aptos" w:cstheme="minorHAnsi"/>
          <w:bCs/>
        </w:rPr>
        <w:t>DigCompEdu</w:t>
      </w:r>
      <w:proofErr w:type="spellEnd"/>
      <w:r w:rsidRPr="00617205">
        <w:rPr>
          <w:rFonts w:ascii="Aptos" w:eastAsia="Times New Roman" w:hAnsi="Aptos" w:cstheme="minorHAnsi"/>
          <w:bCs/>
        </w:rPr>
        <w:t>, konkrétně v oblastech: 2.0 Tvorba digitálních zdrojů, 3.0 Výuka, 4.0 Digitální hodnocení, 5.0 Podpora žáků. Zvláštní pozornost bude věnována podpoře doktorského studia, které může přispět k vývoji nových vzdělávacích metod založených na digitálních nástrojích. Tyto metody budou následně implementovány ve vzdělávací praxi s cílem zlepšit digitální kompetence žáků základních a středních škol.</w:t>
      </w:r>
    </w:p>
    <w:p w14:paraId="685AA626" w14:textId="77777777" w:rsidR="00617205" w:rsidRPr="00617205" w:rsidRDefault="00617205" w:rsidP="00617205">
      <w:pPr>
        <w:spacing w:after="0"/>
        <w:jc w:val="both"/>
        <w:rPr>
          <w:rFonts w:ascii="Aptos" w:eastAsia="Times New Roman" w:hAnsi="Aptos" w:cstheme="minorHAnsi"/>
          <w:bCs/>
        </w:rPr>
      </w:pPr>
    </w:p>
    <w:p w14:paraId="2098E42E" w14:textId="78A4FD88" w:rsidR="00617205" w:rsidRDefault="00617205" w:rsidP="00617205">
      <w:pPr>
        <w:spacing w:after="0"/>
        <w:jc w:val="both"/>
        <w:rPr>
          <w:rFonts w:ascii="Aptos" w:eastAsia="Times New Roman" w:hAnsi="Aptos" w:cstheme="minorHAnsi"/>
          <w:bCs/>
        </w:rPr>
      </w:pPr>
      <w:r w:rsidRPr="00617205">
        <w:rPr>
          <w:rFonts w:ascii="Aptos" w:eastAsia="Times New Roman" w:hAnsi="Aptos" w:cstheme="minorHAnsi"/>
          <w:bCs/>
        </w:rPr>
        <w:t xml:space="preserve">V rámci doktorského studia na Pedagogické fakultě UK bude dále rozvíjena oblast 2.2 Tvorba digitálních zdrojů. Tento rozvoj se zaměří na obsahovou přípravu interaktivních vzdělávacích materiálů s tématy zahrnujícími: </w:t>
      </w:r>
      <w:proofErr w:type="spellStart"/>
      <w:r w:rsidRPr="00617205">
        <w:rPr>
          <w:rFonts w:ascii="Aptos" w:eastAsia="Times New Roman" w:hAnsi="Aptos" w:cstheme="minorHAnsi"/>
          <w:bCs/>
        </w:rPr>
        <w:t>Well-being</w:t>
      </w:r>
      <w:proofErr w:type="spellEnd"/>
      <w:r w:rsidRPr="00617205">
        <w:rPr>
          <w:rFonts w:ascii="Aptos" w:eastAsia="Times New Roman" w:hAnsi="Aptos" w:cstheme="minorHAnsi"/>
          <w:bCs/>
        </w:rPr>
        <w:t xml:space="preserve"> (např. </w:t>
      </w:r>
      <w:proofErr w:type="spellStart"/>
      <w:r w:rsidRPr="00617205">
        <w:rPr>
          <w:rFonts w:ascii="Aptos" w:eastAsia="Times New Roman" w:hAnsi="Aptos" w:cstheme="minorHAnsi"/>
          <w:bCs/>
        </w:rPr>
        <w:t>Interactive</w:t>
      </w:r>
      <w:proofErr w:type="spellEnd"/>
      <w:r w:rsidRPr="00617205">
        <w:rPr>
          <w:rFonts w:ascii="Aptos" w:eastAsia="Times New Roman" w:hAnsi="Aptos" w:cstheme="minorHAnsi"/>
          <w:bCs/>
        </w:rPr>
        <w:t xml:space="preserve"> </w:t>
      </w:r>
      <w:proofErr w:type="spellStart"/>
      <w:r w:rsidRPr="00617205">
        <w:rPr>
          <w:rFonts w:ascii="Aptos" w:eastAsia="Times New Roman" w:hAnsi="Aptos" w:cstheme="minorHAnsi"/>
          <w:bCs/>
        </w:rPr>
        <w:t>Well-being</w:t>
      </w:r>
      <w:proofErr w:type="spellEnd"/>
      <w:r w:rsidRPr="00617205">
        <w:rPr>
          <w:rFonts w:ascii="Aptos" w:eastAsia="Times New Roman" w:hAnsi="Aptos" w:cstheme="minorHAnsi"/>
          <w:bCs/>
        </w:rPr>
        <w:t xml:space="preserve"> </w:t>
      </w:r>
      <w:proofErr w:type="spellStart"/>
      <w:r w:rsidRPr="00617205">
        <w:rPr>
          <w:rFonts w:ascii="Aptos" w:eastAsia="Times New Roman" w:hAnsi="Aptos" w:cstheme="minorHAnsi"/>
          <w:bCs/>
        </w:rPr>
        <w:t>Workbook</w:t>
      </w:r>
      <w:proofErr w:type="spellEnd"/>
      <w:r w:rsidRPr="00617205">
        <w:rPr>
          <w:rFonts w:ascii="Aptos" w:eastAsia="Times New Roman" w:hAnsi="Aptos" w:cstheme="minorHAnsi"/>
          <w:bCs/>
        </w:rPr>
        <w:t xml:space="preserve"> </w:t>
      </w:r>
      <w:proofErr w:type="spellStart"/>
      <w:r w:rsidRPr="00617205">
        <w:rPr>
          <w:rFonts w:ascii="Aptos" w:eastAsia="Times New Roman" w:hAnsi="Aptos" w:cstheme="minorHAnsi"/>
          <w:bCs/>
        </w:rPr>
        <w:t>for</w:t>
      </w:r>
      <w:proofErr w:type="spellEnd"/>
      <w:r w:rsidRPr="00617205">
        <w:rPr>
          <w:rFonts w:ascii="Aptos" w:eastAsia="Times New Roman" w:hAnsi="Aptos" w:cstheme="minorHAnsi"/>
          <w:bCs/>
        </w:rPr>
        <w:t xml:space="preserve"> Public </w:t>
      </w:r>
      <w:proofErr w:type="spellStart"/>
      <w:r w:rsidRPr="00617205">
        <w:rPr>
          <w:rFonts w:ascii="Aptos" w:eastAsia="Times New Roman" w:hAnsi="Aptos" w:cstheme="minorHAnsi"/>
          <w:bCs/>
        </w:rPr>
        <w:t>Well-being</w:t>
      </w:r>
      <w:proofErr w:type="spellEnd"/>
      <w:r w:rsidRPr="00617205">
        <w:rPr>
          <w:rFonts w:ascii="Aptos" w:eastAsia="Times New Roman" w:hAnsi="Aptos" w:cstheme="minorHAnsi"/>
          <w:bCs/>
        </w:rPr>
        <w:t xml:space="preserve"> &amp; </w:t>
      </w:r>
      <w:proofErr w:type="spellStart"/>
      <w:r w:rsidRPr="00617205">
        <w:rPr>
          <w:rFonts w:ascii="Aptos" w:eastAsia="Times New Roman" w:hAnsi="Aptos" w:cstheme="minorHAnsi"/>
          <w:bCs/>
        </w:rPr>
        <w:t>Mental</w:t>
      </w:r>
      <w:proofErr w:type="spellEnd"/>
      <w:r w:rsidRPr="00617205">
        <w:rPr>
          <w:rFonts w:ascii="Aptos" w:eastAsia="Times New Roman" w:hAnsi="Aptos" w:cstheme="minorHAnsi"/>
          <w:bCs/>
        </w:rPr>
        <w:t xml:space="preserve"> </w:t>
      </w:r>
      <w:proofErr w:type="spellStart"/>
      <w:r w:rsidRPr="00617205">
        <w:rPr>
          <w:rFonts w:ascii="Aptos" w:eastAsia="Times New Roman" w:hAnsi="Aptos" w:cstheme="minorHAnsi"/>
          <w:bCs/>
        </w:rPr>
        <w:t>Health</w:t>
      </w:r>
      <w:proofErr w:type="spellEnd"/>
      <w:r w:rsidRPr="00617205">
        <w:rPr>
          <w:rFonts w:ascii="Aptos" w:eastAsia="Times New Roman" w:hAnsi="Aptos" w:cstheme="minorHAnsi"/>
          <w:bCs/>
        </w:rPr>
        <w:t xml:space="preserve">, </w:t>
      </w:r>
      <w:proofErr w:type="spellStart"/>
      <w:r w:rsidRPr="00617205">
        <w:rPr>
          <w:rFonts w:ascii="Aptos" w:eastAsia="Times New Roman" w:hAnsi="Aptos" w:cstheme="minorHAnsi"/>
          <w:bCs/>
        </w:rPr>
        <w:t>Interactive</w:t>
      </w:r>
      <w:proofErr w:type="spellEnd"/>
      <w:r w:rsidRPr="00617205">
        <w:rPr>
          <w:rFonts w:ascii="Aptos" w:eastAsia="Times New Roman" w:hAnsi="Aptos" w:cstheme="minorHAnsi"/>
          <w:bCs/>
        </w:rPr>
        <w:t xml:space="preserve"> </w:t>
      </w:r>
      <w:proofErr w:type="spellStart"/>
      <w:r w:rsidRPr="00617205">
        <w:rPr>
          <w:rFonts w:ascii="Aptos" w:eastAsia="Times New Roman" w:hAnsi="Aptos" w:cstheme="minorHAnsi"/>
          <w:bCs/>
        </w:rPr>
        <w:t>Well-being</w:t>
      </w:r>
      <w:proofErr w:type="spellEnd"/>
      <w:r w:rsidRPr="00617205">
        <w:rPr>
          <w:rFonts w:ascii="Aptos" w:eastAsia="Times New Roman" w:hAnsi="Aptos" w:cstheme="minorHAnsi"/>
          <w:bCs/>
        </w:rPr>
        <w:t xml:space="preserve"> </w:t>
      </w:r>
      <w:proofErr w:type="spellStart"/>
      <w:r w:rsidRPr="00617205">
        <w:rPr>
          <w:rFonts w:ascii="Aptos" w:eastAsia="Times New Roman" w:hAnsi="Aptos" w:cstheme="minorHAnsi"/>
          <w:bCs/>
        </w:rPr>
        <w:t>Workbook</w:t>
      </w:r>
      <w:proofErr w:type="spellEnd"/>
      <w:r w:rsidRPr="00617205">
        <w:rPr>
          <w:rFonts w:ascii="Aptos" w:eastAsia="Times New Roman" w:hAnsi="Aptos" w:cstheme="minorHAnsi"/>
          <w:bCs/>
        </w:rPr>
        <w:t xml:space="preserve"> </w:t>
      </w:r>
      <w:proofErr w:type="spellStart"/>
      <w:r w:rsidRPr="00617205">
        <w:rPr>
          <w:rFonts w:ascii="Aptos" w:eastAsia="Times New Roman" w:hAnsi="Aptos" w:cstheme="minorHAnsi"/>
          <w:bCs/>
        </w:rPr>
        <w:t>for</w:t>
      </w:r>
      <w:proofErr w:type="spellEnd"/>
      <w:r w:rsidRPr="00617205">
        <w:rPr>
          <w:rFonts w:ascii="Aptos" w:eastAsia="Times New Roman" w:hAnsi="Aptos" w:cstheme="minorHAnsi"/>
          <w:bCs/>
        </w:rPr>
        <w:t xml:space="preserve"> University and </w:t>
      </w:r>
      <w:proofErr w:type="spellStart"/>
      <w:r w:rsidRPr="00617205">
        <w:rPr>
          <w:rFonts w:ascii="Aptos" w:eastAsia="Times New Roman" w:hAnsi="Aptos" w:cstheme="minorHAnsi"/>
          <w:bCs/>
        </w:rPr>
        <w:t>College</w:t>
      </w:r>
      <w:proofErr w:type="spellEnd"/>
      <w:r w:rsidRPr="00617205">
        <w:rPr>
          <w:rFonts w:ascii="Aptos" w:eastAsia="Times New Roman" w:hAnsi="Aptos" w:cstheme="minorHAnsi"/>
          <w:bCs/>
        </w:rPr>
        <w:t xml:space="preserve"> </w:t>
      </w:r>
      <w:proofErr w:type="spellStart"/>
      <w:r w:rsidRPr="00617205">
        <w:rPr>
          <w:rFonts w:ascii="Aptos" w:eastAsia="Times New Roman" w:hAnsi="Aptos" w:cstheme="minorHAnsi"/>
          <w:bCs/>
        </w:rPr>
        <w:t>Teachers</w:t>
      </w:r>
      <w:proofErr w:type="spellEnd"/>
      <w:r w:rsidRPr="00617205">
        <w:rPr>
          <w:rFonts w:ascii="Aptos" w:eastAsia="Times New Roman" w:hAnsi="Aptos" w:cstheme="minorHAnsi"/>
          <w:bCs/>
        </w:rPr>
        <w:t xml:space="preserve"> </w:t>
      </w:r>
      <w:proofErr w:type="spellStart"/>
      <w:r w:rsidRPr="00617205">
        <w:rPr>
          <w:rFonts w:ascii="Aptos" w:eastAsia="Times New Roman" w:hAnsi="Aptos" w:cstheme="minorHAnsi"/>
          <w:bCs/>
        </w:rPr>
        <w:t>from</w:t>
      </w:r>
      <w:proofErr w:type="spellEnd"/>
      <w:r w:rsidRPr="00617205">
        <w:rPr>
          <w:rFonts w:ascii="Aptos" w:eastAsia="Times New Roman" w:hAnsi="Aptos" w:cstheme="minorHAnsi"/>
          <w:bCs/>
        </w:rPr>
        <w:t xml:space="preserve"> ERASMUS+, Public </w:t>
      </w:r>
      <w:proofErr w:type="spellStart"/>
      <w:r w:rsidRPr="00617205">
        <w:rPr>
          <w:rFonts w:ascii="Aptos" w:eastAsia="Times New Roman" w:hAnsi="Aptos" w:cstheme="minorHAnsi"/>
          <w:bCs/>
        </w:rPr>
        <w:t>Well-being</w:t>
      </w:r>
      <w:proofErr w:type="spellEnd"/>
      <w:r w:rsidRPr="00617205">
        <w:rPr>
          <w:rFonts w:ascii="Aptos" w:eastAsia="Times New Roman" w:hAnsi="Aptos" w:cstheme="minorHAnsi"/>
          <w:bCs/>
        </w:rPr>
        <w:t xml:space="preserve"> &amp; </w:t>
      </w:r>
      <w:proofErr w:type="spellStart"/>
      <w:r w:rsidRPr="00617205">
        <w:rPr>
          <w:rFonts w:ascii="Aptos" w:eastAsia="Times New Roman" w:hAnsi="Aptos" w:cstheme="minorHAnsi"/>
          <w:bCs/>
        </w:rPr>
        <w:t>Mental</w:t>
      </w:r>
      <w:proofErr w:type="spellEnd"/>
      <w:r w:rsidRPr="00617205">
        <w:rPr>
          <w:rFonts w:ascii="Aptos" w:eastAsia="Times New Roman" w:hAnsi="Aptos" w:cstheme="minorHAnsi"/>
          <w:bCs/>
        </w:rPr>
        <w:t xml:space="preserve"> </w:t>
      </w:r>
      <w:proofErr w:type="spellStart"/>
      <w:r w:rsidRPr="00617205">
        <w:rPr>
          <w:rFonts w:ascii="Aptos" w:eastAsia="Times New Roman" w:hAnsi="Aptos" w:cstheme="minorHAnsi"/>
          <w:bCs/>
        </w:rPr>
        <w:t>Health</w:t>
      </w:r>
      <w:proofErr w:type="spellEnd"/>
      <w:r w:rsidRPr="00617205">
        <w:rPr>
          <w:rFonts w:ascii="Aptos" w:eastAsia="Times New Roman" w:hAnsi="Aptos" w:cstheme="minorHAnsi"/>
          <w:bCs/>
        </w:rPr>
        <w:t xml:space="preserve">, </w:t>
      </w:r>
      <w:proofErr w:type="spellStart"/>
      <w:r w:rsidRPr="00617205">
        <w:rPr>
          <w:rFonts w:ascii="Aptos" w:eastAsia="Times New Roman" w:hAnsi="Aptos" w:cstheme="minorHAnsi"/>
          <w:bCs/>
        </w:rPr>
        <w:t>Well-being</w:t>
      </w:r>
      <w:proofErr w:type="spellEnd"/>
      <w:r w:rsidRPr="00617205">
        <w:rPr>
          <w:rFonts w:ascii="Aptos" w:eastAsia="Times New Roman" w:hAnsi="Aptos" w:cstheme="minorHAnsi"/>
          <w:bCs/>
        </w:rPr>
        <w:t xml:space="preserve"> </w:t>
      </w:r>
      <w:proofErr w:type="spellStart"/>
      <w:r w:rsidRPr="00617205">
        <w:rPr>
          <w:rFonts w:ascii="Aptos" w:eastAsia="Times New Roman" w:hAnsi="Aptos" w:cstheme="minorHAnsi"/>
          <w:bCs/>
        </w:rPr>
        <w:t>for</w:t>
      </w:r>
      <w:proofErr w:type="spellEnd"/>
      <w:r w:rsidRPr="00617205">
        <w:rPr>
          <w:rFonts w:ascii="Aptos" w:eastAsia="Times New Roman" w:hAnsi="Aptos" w:cstheme="minorHAnsi"/>
          <w:bCs/>
        </w:rPr>
        <w:t xml:space="preserve"> University and </w:t>
      </w:r>
      <w:proofErr w:type="spellStart"/>
      <w:r w:rsidRPr="00617205">
        <w:rPr>
          <w:rFonts w:ascii="Aptos" w:eastAsia="Times New Roman" w:hAnsi="Aptos" w:cstheme="minorHAnsi"/>
          <w:bCs/>
        </w:rPr>
        <w:t>College</w:t>
      </w:r>
      <w:proofErr w:type="spellEnd"/>
      <w:r w:rsidRPr="00617205">
        <w:rPr>
          <w:rFonts w:ascii="Aptos" w:eastAsia="Times New Roman" w:hAnsi="Aptos" w:cstheme="minorHAnsi"/>
          <w:bCs/>
        </w:rPr>
        <w:t xml:space="preserve"> </w:t>
      </w:r>
      <w:proofErr w:type="spellStart"/>
      <w:r w:rsidRPr="00617205">
        <w:rPr>
          <w:rFonts w:ascii="Aptos" w:eastAsia="Times New Roman" w:hAnsi="Aptos" w:cstheme="minorHAnsi"/>
          <w:bCs/>
        </w:rPr>
        <w:t>Teachers</w:t>
      </w:r>
      <w:proofErr w:type="spellEnd"/>
      <w:r w:rsidRPr="00617205">
        <w:rPr>
          <w:rFonts w:ascii="Aptos" w:eastAsia="Times New Roman" w:hAnsi="Aptos" w:cstheme="minorHAnsi"/>
          <w:bCs/>
        </w:rPr>
        <w:t xml:space="preserve"> </w:t>
      </w:r>
      <w:proofErr w:type="spellStart"/>
      <w:r w:rsidRPr="00617205">
        <w:rPr>
          <w:rFonts w:ascii="Aptos" w:eastAsia="Times New Roman" w:hAnsi="Aptos" w:cstheme="minorHAnsi"/>
          <w:bCs/>
        </w:rPr>
        <w:t>from</w:t>
      </w:r>
      <w:proofErr w:type="spellEnd"/>
      <w:r w:rsidRPr="00617205">
        <w:rPr>
          <w:rFonts w:ascii="Aptos" w:eastAsia="Times New Roman" w:hAnsi="Aptos" w:cstheme="minorHAnsi"/>
          <w:bCs/>
        </w:rPr>
        <w:t xml:space="preserve"> ERASMUS+), Medicínskou propedeutiku, Pedagogickou praxi, Analýzy kvalitativních výzkumných </w:t>
      </w:r>
      <w:proofErr w:type="gramStart"/>
      <w:r w:rsidRPr="00617205">
        <w:rPr>
          <w:rFonts w:ascii="Aptos" w:eastAsia="Times New Roman" w:hAnsi="Aptos" w:cstheme="minorHAnsi"/>
          <w:bCs/>
        </w:rPr>
        <w:t>dat,</w:t>
      </w:r>
      <w:proofErr w:type="gramEnd"/>
      <w:r w:rsidRPr="00617205">
        <w:rPr>
          <w:rFonts w:ascii="Aptos" w:eastAsia="Times New Roman" w:hAnsi="Aptos" w:cstheme="minorHAnsi"/>
          <w:bCs/>
        </w:rPr>
        <w:t xml:space="preserve"> apod.</w:t>
      </w:r>
    </w:p>
    <w:p w14:paraId="12BFE779" w14:textId="77777777" w:rsidR="00FC420C" w:rsidRDefault="00FC420C" w:rsidP="00617205">
      <w:pPr>
        <w:spacing w:after="0"/>
        <w:jc w:val="both"/>
        <w:rPr>
          <w:rFonts w:ascii="Aptos" w:eastAsia="Times New Roman" w:hAnsi="Aptos" w:cstheme="minorHAnsi"/>
          <w:bCs/>
        </w:rPr>
      </w:pPr>
    </w:p>
    <w:p w14:paraId="6DB4BA56" w14:textId="77777777" w:rsidR="00C53EDE" w:rsidRPr="00617205" w:rsidRDefault="00C53EDE" w:rsidP="00617205">
      <w:pPr>
        <w:spacing w:after="0"/>
        <w:jc w:val="both"/>
        <w:rPr>
          <w:rFonts w:ascii="Aptos" w:eastAsia="Times New Roman" w:hAnsi="Aptos" w:cstheme="minorHAnsi"/>
          <w:bCs/>
        </w:rPr>
      </w:pPr>
    </w:p>
    <w:p w14:paraId="773D6A7D" w14:textId="27AABC35" w:rsidR="003A36D1" w:rsidRPr="00617205" w:rsidRDefault="003A36D1" w:rsidP="003A36D1">
      <w:pPr>
        <w:spacing w:after="0"/>
        <w:jc w:val="both"/>
        <w:rPr>
          <w:rFonts w:ascii="Aptos" w:eastAsia="Times New Roman" w:hAnsi="Aptos" w:cstheme="minorHAnsi"/>
          <w:b/>
        </w:rPr>
      </w:pPr>
      <w:r w:rsidRPr="00617205">
        <w:rPr>
          <w:rFonts w:ascii="Aptos" w:eastAsia="Times New Roman" w:hAnsi="Aptos" w:cstheme="minorHAnsi"/>
          <w:b/>
        </w:rPr>
        <w:lastRenderedPageBreak/>
        <w:t>Technická specifikace díla:</w:t>
      </w:r>
    </w:p>
    <w:p w14:paraId="21C346FA" w14:textId="54239335" w:rsidR="0094694E" w:rsidRPr="00617205" w:rsidRDefault="0094694E" w:rsidP="0094694E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59" w:lineRule="auto"/>
        <w:jc w:val="both"/>
        <w:rPr>
          <w:rFonts w:ascii="Aptos" w:hAnsi="Aptos"/>
          <w:color w:val="000000"/>
        </w:rPr>
      </w:pPr>
      <w:r w:rsidRPr="00617205">
        <w:rPr>
          <w:rFonts w:ascii="Aptos" w:hAnsi="Aptos"/>
        </w:rPr>
        <w:t xml:space="preserve">Interaktivní elektronické informační zdroje budou naplňovat strategický dokument “Kritéria kvality digitálních vzdělávacích zdrojů podpořených z veřejných rozpočtů” (vizte </w:t>
      </w:r>
      <w:hyperlink r:id="rId7">
        <w:r w:rsidRPr="00617205">
          <w:rPr>
            <w:rFonts w:ascii="Aptos" w:hAnsi="Aptos"/>
            <w:color w:val="0563C1"/>
            <w:u w:val="single"/>
          </w:rPr>
          <w:t>https://clanky.rvp.cz/clanek/c/Z/21071/</w:t>
        </w:r>
      </w:hyperlink>
      <w:r w:rsidRPr="00617205">
        <w:rPr>
          <w:rFonts w:ascii="Aptos" w:hAnsi="Aptos"/>
          <w:color w:val="000000"/>
        </w:rPr>
        <w:t xml:space="preserve">). </w:t>
      </w:r>
    </w:p>
    <w:p w14:paraId="37E6F975" w14:textId="0D8321A8" w:rsidR="00617205" w:rsidRPr="00617205" w:rsidRDefault="00617205" w:rsidP="0094694E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59" w:lineRule="auto"/>
        <w:jc w:val="both"/>
        <w:rPr>
          <w:rFonts w:ascii="Aptos" w:hAnsi="Aptos"/>
          <w:color w:val="000000"/>
        </w:rPr>
      </w:pPr>
      <w:r w:rsidRPr="00617205">
        <w:rPr>
          <w:rFonts w:ascii="Aptos" w:hAnsi="Aptos"/>
        </w:rPr>
        <w:t>Interaktivní elektronické informační zdroje budou rovněž podporovat rozvoj digitálních kompetencí dle strategických dokumentů:</w:t>
      </w:r>
    </w:p>
    <w:p w14:paraId="2BEB06DE" w14:textId="77777777" w:rsidR="00617205" w:rsidRPr="00617205" w:rsidRDefault="00617205" w:rsidP="00617205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59" w:lineRule="auto"/>
        <w:jc w:val="both"/>
        <w:rPr>
          <w:rFonts w:ascii="Aptos" w:hAnsi="Aptos"/>
          <w:color w:val="000000"/>
          <w:sz w:val="20"/>
          <w:szCs w:val="20"/>
        </w:rPr>
      </w:pPr>
      <w:proofErr w:type="spellStart"/>
      <w:r w:rsidRPr="00617205">
        <w:rPr>
          <w:rFonts w:ascii="Aptos" w:hAnsi="Aptos"/>
          <w:color w:val="000000"/>
          <w:sz w:val="20"/>
          <w:szCs w:val="20"/>
        </w:rPr>
        <w:t>DigCompEdu</w:t>
      </w:r>
      <w:proofErr w:type="spellEnd"/>
      <w:r w:rsidRPr="00617205">
        <w:rPr>
          <w:rFonts w:ascii="Aptos" w:hAnsi="Aptos"/>
          <w:color w:val="000000"/>
          <w:sz w:val="20"/>
          <w:szCs w:val="20"/>
        </w:rPr>
        <w:t xml:space="preserve"> </w:t>
      </w:r>
      <w:r w:rsidRPr="00617205">
        <w:rPr>
          <w:rFonts w:ascii="Aptos" w:hAnsi="Aptos"/>
          <w:sz w:val="20"/>
          <w:szCs w:val="20"/>
        </w:rPr>
        <w:t xml:space="preserve">(vizte </w:t>
      </w:r>
      <w:hyperlink r:id="rId8" w:history="1">
        <w:r w:rsidRPr="00617205">
          <w:rPr>
            <w:rStyle w:val="Hypertextovodkaz"/>
            <w:rFonts w:ascii="Aptos" w:hAnsi="Aptos"/>
            <w:sz w:val="20"/>
            <w:szCs w:val="20"/>
          </w:rPr>
          <w:t>https://joint-research-centre.ec.europa.eu/digcompedu_en</w:t>
        </w:r>
      </w:hyperlink>
      <w:r w:rsidRPr="00617205">
        <w:rPr>
          <w:rFonts w:ascii="Aptos" w:hAnsi="Aptos"/>
          <w:sz w:val="20"/>
          <w:szCs w:val="20"/>
        </w:rPr>
        <w:t>)</w:t>
      </w:r>
    </w:p>
    <w:p w14:paraId="244055B3" w14:textId="724155F6" w:rsidR="00617205" w:rsidRPr="00617205" w:rsidRDefault="00617205" w:rsidP="00617205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59" w:lineRule="auto"/>
        <w:rPr>
          <w:rFonts w:ascii="Aptos" w:hAnsi="Aptos"/>
          <w:color w:val="000000"/>
          <w:sz w:val="20"/>
          <w:szCs w:val="20"/>
        </w:rPr>
      </w:pPr>
      <w:proofErr w:type="spellStart"/>
      <w:r w:rsidRPr="00617205">
        <w:rPr>
          <w:rFonts w:ascii="Aptos" w:hAnsi="Aptos"/>
          <w:sz w:val="20"/>
          <w:szCs w:val="20"/>
        </w:rPr>
        <w:t>DigComp</w:t>
      </w:r>
      <w:proofErr w:type="spellEnd"/>
      <w:r w:rsidRPr="00617205">
        <w:rPr>
          <w:rFonts w:ascii="Aptos" w:hAnsi="Aptos"/>
          <w:sz w:val="20"/>
          <w:szCs w:val="20"/>
        </w:rPr>
        <w:t xml:space="preserve"> 2.1 (vizte </w:t>
      </w:r>
      <w:hyperlink r:id="rId9" w:history="1">
        <w:r w:rsidRPr="00617205">
          <w:rPr>
            <w:rStyle w:val="Hypertextovodkaz"/>
            <w:rFonts w:ascii="Aptos" w:hAnsi="Aptos"/>
            <w:sz w:val="20"/>
            <w:szCs w:val="20"/>
          </w:rPr>
          <w:t>https://publications.jrc.ec.europa.eu/repository/handle/JRC106281</w:t>
        </w:r>
      </w:hyperlink>
      <w:r w:rsidRPr="00617205">
        <w:rPr>
          <w:rFonts w:ascii="Aptos" w:hAnsi="Aptos"/>
          <w:sz w:val="20"/>
          <w:szCs w:val="20"/>
        </w:rPr>
        <w:t xml:space="preserve">) </w:t>
      </w:r>
    </w:p>
    <w:p w14:paraId="49BE61A2" w14:textId="182CFA3B" w:rsidR="00FC420C" w:rsidRPr="00A2130F" w:rsidRDefault="00FC420C" w:rsidP="0094694E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59" w:lineRule="auto"/>
        <w:jc w:val="both"/>
        <w:rPr>
          <w:rFonts w:ascii="Aptos" w:hAnsi="Aptos"/>
        </w:rPr>
      </w:pPr>
      <w:r w:rsidRPr="00A2130F">
        <w:rPr>
          <w:rFonts w:ascii="Aptos" w:hAnsi="Aptos"/>
        </w:rPr>
        <w:t>Interaktivní elektronické informační zdroje budou vyhotoveny formou IVM, tedy jako interaktivní výuková média.</w:t>
      </w:r>
    </w:p>
    <w:p w14:paraId="5B86B5F7" w14:textId="671FCB12" w:rsidR="0094694E" w:rsidRPr="00617205" w:rsidRDefault="0094694E" w:rsidP="0094694E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59" w:lineRule="auto"/>
        <w:jc w:val="both"/>
        <w:rPr>
          <w:rFonts w:ascii="Aptos" w:hAnsi="Aptos"/>
        </w:rPr>
      </w:pPr>
      <w:r w:rsidRPr="00617205">
        <w:rPr>
          <w:rFonts w:ascii="Aptos" w:hAnsi="Aptos"/>
        </w:rPr>
        <w:t>Interaktivní elektronické informační zdroje umožní implementaci běžných i interaktivních prvků: například prostý text, formátovaný text, nonverbální prvky (</w:t>
      </w:r>
      <w:r w:rsidRPr="00617205">
        <w:rPr>
          <w:rFonts w:ascii="Aptos" w:hAnsi="Aptos"/>
          <w:i/>
        </w:rPr>
        <w:t>obrázky, fotografie, animace, videa, zvuky, mluvené slovo, hudbu</w:t>
      </w:r>
      <w:r w:rsidRPr="00617205">
        <w:rPr>
          <w:rFonts w:ascii="Aptos" w:hAnsi="Aptos"/>
        </w:rPr>
        <w:t>), interaktivní cvičení, testy s automatickým vyhodnocením, grafy, interaktivní prvky (</w:t>
      </w:r>
      <w:r w:rsidRPr="00617205">
        <w:rPr>
          <w:rFonts w:ascii="Aptos" w:hAnsi="Aptos"/>
          <w:i/>
        </w:rPr>
        <w:t>mapy, 3D animace apod.</w:t>
      </w:r>
      <w:r w:rsidRPr="00617205">
        <w:rPr>
          <w:rFonts w:ascii="Aptos" w:hAnsi="Aptos"/>
        </w:rPr>
        <w:t xml:space="preserve">), cvičení s auto-evaluačním vyhodnocením. </w:t>
      </w:r>
    </w:p>
    <w:p w14:paraId="59FFBA11" w14:textId="77777777" w:rsidR="0094694E" w:rsidRPr="00617205" w:rsidRDefault="0094694E" w:rsidP="0094694E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59" w:lineRule="auto"/>
        <w:jc w:val="both"/>
        <w:rPr>
          <w:rFonts w:ascii="Aptos" w:hAnsi="Aptos"/>
        </w:rPr>
      </w:pPr>
      <w:r w:rsidRPr="00617205">
        <w:rPr>
          <w:rFonts w:ascii="Aptos" w:hAnsi="Aptos"/>
        </w:rPr>
        <w:t xml:space="preserve">Interaktivní elektronické informační zdroje zpřístupní uživatelům následující funkce pro práci s obsahem: vyhledávání v textech, zvýrazňování textů, přidávání poznámek k textům. Zvýraznění, poznámky a další uživatelská data si budou moci uživatelé navíc sdílet napříč zařízeními po přihlášení (tyto funkce jsou však odvislé od registrace uživatelů v publikačním systému). </w:t>
      </w:r>
    </w:p>
    <w:p w14:paraId="42920940" w14:textId="77777777" w:rsidR="0094694E" w:rsidRPr="00617205" w:rsidRDefault="0094694E" w:rsidP="0094694E">
      <w:pPr>
        <w:numPr>
          <w:ilvl w:val="0"/>
          <w:numId w:val="2"/>
        </w:numPr>
        <w:spacing w:after="0" w:line="259" w:lineRule="auto"/>
        <w:jc w:val="both"/>
        <w:rPr>
          <w:rFonts w:ascii="Aptos" w:hAnsi="Aptos"/>
        </w:rPr>
      </w:pPr>
      <w:r w:rsidRPr="00617205">
        <w:rPr>
          <w:rFonts w:ascii="Aptos" w:hAnsi="Aptos"/>
        </w:rPr>
        <w:t>Interaktivní elektronické informační zdroje zpřístupní uživatelům následující funkce pro zobrazení: změnu velikosti, barvy a typu písma, barevného schématu celé publikace, režimu celé obrazovky.</w:t>
      </w:r>
    </w:p>
    <w:p w14:paraId="7779A561" w14:textId="77777777" w:rsidR="0094694E" w:rsidRPr="00617205" w:rsidRDefault="0094694E" w:rsidP="0094694E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59" w:lineRule="auto"/>
        <w:jc w:val="both"/>
        <w:rPr>
          <w:rFonts w:ascii="Aptos" w:hAnsi="Aptos"/>
        </w:rPr>
      </w:pPr>
      <w:r w:rsidRPr="00617205">
        <w:rPr>
          <w:rFonts w:ascii="Aptos" w:hAnsi="Aptos"/>
        </w:rPr>
        <w:t>Interaktivní elektronické informační zdroje budou umístěné na webovém serveru s možností přístupu online, nebo stažení a čtení do lokálního úložiště uživatele. Tyto funkce budou součástí publikačního systému a budou realizovány pomocí aplikací pro Android a iOS (</w:t>
      </w:r>
      <w:r w:rsidRPr="00617205">
        <w:rPr>
          <w:rFonts w:ascii="Aptos" w:hAnsi="Aptos"/>
          <w:i/>
        </w:rPr>
        <w:t xml:space="preserve">bez nutnosti připojení k internetu během využívání média - tzv. režim </w:t>
      </w:r>
      <w:proofErr w:type="spellStart"/>
      <w:r w:rsidRPr="00617205">
        <w:rPr>
          <w:rFonts w:ascii="Aptos" w:hAnsi="Aptos"/>
          <w:i/>
        </w:rPr>
        <w:t>offline</w:t>
      </w:r>
      <w:proofErr w:type="spellEnd"/>
      <w:r w:rsidRPr="00617205">
        <w:rPr>
          <w:rFonts w:ascii="Aptos" w:hAnsi="Aptos"/>
          <w:i/>
        </w:rPr>
        <w:t xml:space="preserve"> </w:t>
      </w:r>
      <w:r w:rsidRPr="00617205">
        <w:rPr>
          <w:rFonts w:ascii="Aptos" w:hAnsi="Aptos"/>
        </w:rPr>
        <w:t xml:space="preserve">pro všechny komponenty, u kterých je to technicky možné). </w:t>
      </w:r>
    </w:p>
    <w:p w14:paraId="10CA5EDF" w14:textId="77777777" w:rsidR="0094694E" w:rsidRPr="00617205" w:rsidRDefault="0094694E" w:rsidP="0094694E">
      <w:pPr>
        <w:numPr>
          <w:ilvl w:val="0"/>
          <w:numId w:val="2"/>
        </w:numPr>
        <w:spacing w:after="0" w:line="259" w:lineRule="auto"/>
        <w:jc w:val="both"/>
        <w:rPr>
          <w:rFonts w:ascii="Aptos" w:hAnsi="Aptos"/>
        </w:rPr>
      </w:pPr>
      <w:r w:rsidRPr="00617205">
        <w:rPr>
          <w:rFonts w:ascii="Aptos" w:hAnsi="Aptos"/>
        </w:rPr>
        <w:t>Interaktivní elektronické informační zdroje budou podporovat jazykové sady všechny světově uznávaných jazyků (řečí).</w:t>
      </w:r>
    </w:p>
    <w:p w14:paraId="3EA64264" w14:textId="77777777" w:rsidR="0094694E" w:rsidRPr="00617205" w:rsidRDefault="0094694E" w:rsidP="0094694E">
      <w:pPr>
        <w:numPr>
          <w:ilvl w:val="0"/>
          <w:numId w:val="2"/>
        </w:numPr>
        <w:spacing w:after="0" w:line="259" w:lineRule="auto"/>
        <w:jc w:val="both"/>
        <w:rPr>
          <w:rFonts w:ascii="Aptos" w:hAnsi="Aptos"/>
        </w:rPr>
      </w:pPr>
      <w:r w:rsidRPr="00617205">
        <w:rPr>
          <w:rFonts w:ascii="Aptos" w:hAnsi="Aptos"/>
        </w:rPr>
        <w:t>Interaktivní elektronické informační zdroje budou vyhotoveny s ohledem na udržitelný rozvoj alespoň formou snížení uhlíkové stopy prostřednictvím optimalizace dat médií a jejich komponent (</w:t>
      </w:r>
      <w:r w:rsidRPr="00617205">
        <w:rPr>
          <w:rFonts w:ascii="Aptos" w:hAnsi="Aptos"/>
          <w:i/>
        </w:rPr>
        <w:t>tzn. možnost redukce distribuovaných dat dle rozeznání přístupového bodu v podobě zařízení</w:t>
      </w:r>
      <w:r w:rsidRPr="00617205">
        <w:rPr>
          <w:rFonts w:ascii="Aptos" w:hAnsi="Aptos"/>
        </w:rPr>
        <w:t>).</w:t>
      </w:r>
    </w:p>
    <w:p w14:paraId="0B4DC4B5" w14:textId="647C0C2D" w:rsidR="0094694E" w:rsidRPr="00617205" w:rsidRDefault="0094694E" w:rsidP="0094694E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59" w:lineRule="auto"/>
        <w:jc w:val="both"/>
        <w:rPr>
          <w:rFonts w:ascii="Aptos" w:hAnsi="Aptos"/>
        </w:rPr>
      </w:pPr>
      <w:r w:rsidRPr="00617205">
        <w:rPr>
          <w:rFonts w:ascii="Aptos" w:hAnsi="Aptos"/>
        </w:rPr>
        <w:t xml:space="preserve">Zdrojové kódy </w:t>
      </w:r>
      <w:r w:rsidR="00645099" w:rsidRPr="00645099">
        <w:rPr>
          <w:rFonts w:ascii="Aptos" w:hAnsi="Aptos"/>
        </w:rPr>
        <w:t>interaktivních elektronických informačních zdrojů obsahové části bude možné upravovat i ze strany autorů</w:t>
      </w:r>
      <w:r w:rsidRPr="00617205">
        <w:rPr>
          <w:rFonts w:ascii="Aptos" w:hAnsi="Aptos"/>
        </w:rPr>
        <w:t>, aby byl zabezpečen princip Otevřených vzdělávacích zdrojů (</w:t>
      </w:r>
      <w:r w:rsidRPr="00617205">
        <w:rPr>
          <w:rFonts w:ascii="Aptos" w:hAnsi="Aptos"/>
          <w:i/>
        </w:rPr>
        <w:t xml:space="preserve">anglicky: </w:t>
      </w:r>
      <w:proofErr w:type="gramStart"/>
      <w:r w:rsidRPr="00617205">
        <w:rPr>
          <w:rFonts w:ascii="Aptos" w:hAnsi="Aptos"/>
          <w:i/>
        </w:rPr>
        <w:t>OER - Open</w:t>
      </w:r>
      <w:proofErr w:type="gramEnd"/>
      <w:r w:rsidRPr="00617205">
        <w:rPr>
          <w:rFonts w:ascii="Aptos" w:hAnsi="Aptos"/>
          <w:i/>
        </w:rPr>
        <w:t xml:space="preserve"> </w:t>
      </w:r>
      <w:proofErr w:type="spellStart"/>
      <w:r w:rsidRPr="00617205">
        <w:rPr>
          <w:rFonts w:ascii="Aptos" w:hAnsi="Aptos"/>
          <w:i/>
        </w:rPr>
        <w:t>Educational</w:t>
      </w:r>
      <w:proofErr w:type="spellEnd"/>
      <w:r w:rsidRPr="00617205">
        <w:rPr>
          <w:rFonts w:ascii="Aptos" w:hAnsi="Aptos"/>
          <w:i/>
        </w:rPr>
        <w:t xml:space="preserve"> </w:t>
      </w:r>
      <w:proofErr w:type="spellStart"/>
      <w:r w:rsidRPr="00617205">
        <w:rPr>
          <w:rFonts w:ascii="Aptos" w:hAnsi="Aptos"/>
          <w:i/>
        </w:rPr>
        <w:t>Resources</w:t>
      </w:r>
      <w:proofErr w:type="spellEnd"/>
      <w:r w:rsidRPr="00617205">
        <w:rPr>
          <w:rFonts w:ascii="Aptos" w:hAnsi="Aptos"/>
        </w:rPr>
        <w:t xml:space="preserve">) vyplývající ze Strategie digitálního vzdělávání (SDV) i Strategie digitální gramotnosti (SDG). </w:t>
      </w:r>
    </w:p>
    <w:p w14:paraId="41800714" w14:textId="77777777" w:rsidR="0094694E" w:rsidRPr="00617205" w:rsidRDefault="0094694E" w:rsidP="0094694E">
      <w:pPr>
        <w:numPr>
          <w:ilvl w:val="0"/>
          <w:numId w:val="2"/>
        </w:numPr>
        <w:spacing w:after="0" w:line="259" w:lineRule="auto"/>
        <w:jc w:val="both"/>
        <w:rPr>
          <w:rFonts w:ascii="Aptos" w:hAnsi="Aptos"/>
        </w:rPr>
      </w:pPr>
      <w:r w:rsidRPr="00617205">
        <w:rPr>
          <w:rFonts w:ascii="Aptos" w:hAnsi="Aptos"/>
        </w:rPr>
        <w:t>Nadřazená vrstva interaktivních elektronických informačních zdrojů bude vyhotovena formou komponent, které bude možnost hromadně aktualizovat/opravovat (</w:t>
      </w:r>
      <w:r w:rsidRPr="00617205">
        <w:rPr>
          <w:rFonts w:ascii="Aptos" w:hAnsi="Aptos"/>
          <w:i/>
        </w:rPr>
        <w:t>tzv. Data-</w:t>
      </w:r>
      <w:proofErr w:type="spellStart"/>
      <w:r w:rsidRPr="00617205">
        <w:rPr>
          <w:rFonts w:ascii="Aptos" w:hAnsi="Aptos"/>
          <w:i/>
        </w:rPr>
        <w:t>driven</w:t>
      </w:r>
      <w:proofErr w:type="spellEnd"/>
      <w:r w:rsidRPr="00617205">
        <w:rPr>
          <w:rFonts w:ascii="Aptos" w:hAnsi="Aptos"/>
          <w:i/>
        </w:rPr>
        <w:t xml:space="preserve"> </w:t>
      </w:r>
      <w:proofErr w:type="spellStart"/>
      <w:r w:rsidRPr="00617205">
        <w:rPr>
          <w:rFonts w:ascii="Aptos" w:hAnsi="Aptos"/>
          <w:i/>
        </w:rPr>
        <w:t>programming</w:t>
      </w:r>
      <w:proofErr w:type="spellEnd"/>
      <w:r w:rsidRPr="00617205">
        <w:rPr>
          <w:rFonts w:ascii="Aptos" w:hAnsi="Aptos"/>
        </w:rPr>
        <w:t>).</w:t>
      </w:r>
    </w:p>
    <w:p w14:paraId="679C745D" w14:textId="77777777" w:rsidR="0094694E" w:rsidRPr="00617205" w:rsidRDefault="0094694E" w:rsidP="0094694E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59" w:lineRule="auto"/>
        <w:jc w:val="both"/>
        <w:rPr>
          <w:rFonts w:ascii="Aptos" w:hAnsi="Aptos"/>
        </w:rPr>
      </w:pPr>
      <w:r w:rsidRPr="00617205">
        <w:rPr>
          <w:rFonts w:ascii="Aptos" w:hAnsi="Aptos"/>
        </w:rPr>
        <w:t>Interaktivní elektronické informační zdroje budou rovněž dodržovat standardy:</w:t>
      </w:r>
    </w:p>
    <w:p w14:paraId="7828F56A" w14:textId="77777777" w:rsidR="0094694E" w:rsidRPr="00617205" w:rsidRDefault="0094694E" w:rsidP="0094694E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59" w:lineRule="auto"/>
        <w:ind w:left="1843"/>
        <w:jc w:val="both"/>
        <w:rPr>
          <w:rFonts w:ascii="Aptos" w:hAnsi="Aptos"/>
        </w:rPr>
      </w:pPr>
      <w:r w:rsidRPr="00617205">
        <w:rPr>
          <w:rFonts w:ascii="Aptos" w:hAnsi="Aptos"/>
        </w:rPr>
        <w:t>přístupného webu</w:t>
      </w:r>
    </w:p>
    <w:p w14:paraId="565BD759" w14:textId="77777777" w:rsidR="0094694E" w:rsidRPr="00617205" w:rsidRDefault="0094694E" w:rsidP="0094694E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59" w:lineRule="auto"/>
        <w:ind w:left="1843"/>
        <w:jc w:val="both"/>
        <w:rPr>
          <w:rFonts w:ascii="Aptos" w:hAnsi="Aptos"/>
        </w:rPr>
      </w:pPr>
      <w:r w:rsidRPr="00617205">
        <w:rPr>
          <w:rFonts w:ascii="Aptos" w:hAnsi="Aptos"/>
        </w:rPr>
        <w:t>pravidel pro validní zdrojový kód webu</w:t>
      </w:r>
    </w:p>
    <w:p w14:paraId="1C614448" w14:textId="77777777" w:rsidR="0094694E" w:rsidRPr="00617205" w:rsidRDefault="0094694E" w:rsidP="0094694E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59" w:lineRule="auto"/>
        <w:ind w:left="1843"/>
        <w:jc w:val="both"/>
        <w:rPr>
          <w:rFonts w:ascii="Aptos" w:hAnsi="Aptos"/>
        </w:rPr>
      </w:pPr>
      <w:r w:rsidRPr="00617205">
        <w:rPr>
          <w:rFonts w:ascii="Aptos" w:hAnsi="Aptos"/>
        </w:rPr>
        <w:t>kódovacích standardů</w:t>
      </w:r>
    </w:p>
    <w:p w14:paraId="5A85348E" w14:textId="77777777" w:rsidR="0094694E" w:rsidRPr="00617205" w:rsidRDefault="0094694E" w:rsidP="0094694E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59" w:lineRule="auto"/>
        <w:ind w:left="1843"/>
        <w:jc w:val="both"/>
        <w:rPr>
          <w:rFonts w:ascii="Aptos" w:hAnsi="Aptos"/>
        </w:rPr>
      </w:pPr>
      <w:r w:rsidRPr="00617205">
        <w:rPr>
          <w:rFonts w:ascii="Aptos" w:hAnsi="Aptos"/>
        </w:rPr>
        <w:t>responzivní design</w:t>
      </w:r>
    </w:p>
    <w:p w14:paraId="433E007B" w14:textId="77777777" w:rsidR="0094694E" w:rsidRDefault="0094694E" w:rsidP="0094694E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59" w:lineRule="auto"/>
        <w:jc w:val="both"/>
        <w:rPr>
          <w:rFonts w:ascii="Aptos" w:hAnsi="Aptos"/>
        </w:rPr>
      </w:pPr>
      <w:r w:rsidRPr="00617205">
        <w:rPr>
          <w:rFonts w:ascii="Aptos" w:hAnsi="Aptos"/>
        </w:rPr>
        <w:lastRenderedPageBreak/>
        <w:t xml:space="preserve">Interaktivní elektronické informační zdroje budou navíc částečně dodržovat metodiky Blind </w:t>
      </w:r>
      <w:proofErr w:type="spellStart"/>
      <w:r w:rsidRPr="00617205">
        <w:rPr>
          <w:rFonts w:ascii="Aptos" w:hAnsi="Aptos"/>
        </w:rPr>
        <w:t>Friendly</w:t>
      </w:r>
      <w:proofErr w:type="spellEnd"/>
      <w:r w:rsidRPr="00617205">
        <w:rPr>
          <w:rFonts w:ascii="Aptos" w:hAnsi="Aptos"/>
        </w:rPr>
        <w:t xml:space="preserve"> Web 2.3 a WCAG 2.0.</w:t>
      </w:r>
    </w:p>
    <w:p w14:paraId="5B67B52E" w14:textId="4789F6D2" w:rsidR="00F9467B" w:rsidRPr="00617205" w:rsidRDefault="00F9467B" w:rsidP="0094694E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59" w:lineRule="auto"/>
        <w:jc w:val="both"/>
        <w:rPr>
          <w:rFonts w:ascii="Aptos" w:hAnsi="Aptos"/>
        </w:rPr>
      </w:pPr>
      <w:r w:rsidRPr="00617205">
        <w:rPr>
          <w:rFonts w:ascii="Aptos" w:hAnsi="Aptos"/>
        </w:rPr>
        <w:t xml:space="preserve">Interaktivní elektronické informační zdroje bude možné integrovat do fakultního systému/el. knihovny </w:t>
      </w:r>
      <w:proofErr w:type="spellStart"/>
      <w:r w:rsidRPr="00617205">
        <w:rPr>
          <w:rFonts w:ascii="Aptos" w:hAnsi="Aptos"/>
        </w:rPr>
        <w:t>FutureBooks</w:t>
      </w:r>
      <w:proofErr w:type="spellEnd"/>
      <w:r w:rsidRPr="00617205">
        <w:rPr>
          <w:rFonts w:ascii="Aptos" w:hAnsi="Aptos"/>
        </w:rPr>
        <w:t xml:space="preserve">, která je na adrese: </w:t>
      </w:r>
      <w:hyperlink r:id="rId10" w:history="1">
        <w:r w:rsidR="007B7107" w:rsidRPr="001F3DEA">
          <w:rPr>
            <w:rStyle w:val="Hypertextovodkaz"/>
            <w:rFonts w:ascii="Aptos" w:hAnsi="Aptos"/>
          </w:rPr>
          <w:t>https://pedf.cuni.futurebooks.cz/</w:t>
        </w:r>
      </w:hyperlink>
      <w:r w:rsidR="007B7107">
        <w:rPr>
          <w:rFonts w:ascii="Aptos" w:hAnsi="Aptos"/>
        </w:rPr>
        <w:t xml:space="preserve"> </w:t>
      </w:r>
    </w:p>
    <w:p w14:paraId="3CA540CE" w14:textId="64BEC477" w:rsidR="0094694E" w:rsidRPr="007B7107" w:rsidRDefault="0094694E" w:rsidP="0094694E">
      <w:pPr>
        <w:jc w:val="both"/>
        <w:rPr>
          <w:rFonts w:ascii="Aptos" w:hAnsi="Aptos"/>
        </w:rPr>
      </w:pPr>
    </w:p>
    <w:p w14:paraId="2AB3FBAC" w14:textId="4DDEB7E4" w:rsidR="0094694E" w:rsidRPr="007B7107" w:rsidRDefault="0094694E" w:rsidP="0094694E">
      <w:pPr>
        <w:jc w:val="both"/>
        <w:rPr>
          <w:rFonts w:ascii="Aptos" w:hAnsi="Aptos"/>
          <w:b/>
          <w:i/>
        </w:rPr>
      </w:pPr>
      <w:r w:rsidRPr="007B7107">
        <w:rPr>
          <w:rFonts w:ascii="Aptos" w:hAnsi="Aptos"/>
          <w:b/>
          <w:i/>
        </w:rPr>
        <w:t>Technická specifikace platformy, operačních systémů, technologie a jazyků:</w:t>
      </w:r>
    </w:p>
    <w:p w14:paraId="3F3CE769" w14:textId="4CAA11EB" w:rsidR="00645099" w:rsidRPr="007B7107" w:rsidRDefault="0094694E" w:rsidP="0094694E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59" w:lineRule="auto"/>
        <w:jc w:val="both"/>
        <w:rPr>
          <w:rFonts w:ascii="Aptos" w:hAnsi="Aptos"/>
        </w:rPr>
      </w:pPr>
      <w:r w:rsidRPr="007B7107">
        <w:rPr>
          <w:rFonts w:ascii="Aptos" w:hAnsi="Aptos"/>
        </w:rPr>
        <w:t>Mobilní zařízení (telefony, tablety)</w:t>
      </w:r>
      <w:r w:rsidR="007B7107" w:rsidRPr="007B7107">
        <w:rPr>
          <w:rFonts w:ascii="Aptos" w:hAnsi="Aptos"/>
        </w:rPr>
        <w:t xml:space="preserve">, </w:t>
      </w:r>
      <w:r w:rsidR="002F4B87" w:rsidRPr="007B7107">
        <w:rPr>
          <w:rFonts w:ascii="Aptos" w:hAnsi="Aptos"/>
        </w:rPr>
        <w:t>Notebooky/PC</w:t>
      </w:r>
      <w:r w:rsidRPr="007B7107">
        <w:rPr>
          <w:rFonts w:ascii="Aptos" w:hAnsi="Aptos"/>
        </w:rPr>
        <w:t xml:space="preserve"> s operačními systémy</w:t>
      </w:r>
      <w:r w:rsidR="00645099" w:rsidRPr="007B7107">
        <w:rPr>
          <w:rFonts w:ascii="Aptos" w:hAnsi="Aptos"/>
        </w:rPr>
        <w:t>:</w:t>
      </w:r>
    </w:p>
    <w:p w14:paraId="0C2E3A6A" w14:textId="6B44BB0A" w:rsidR="007B7107" w:rsidRPr="007B7107" w:rsidRDefault="007B7107" w:rsidP="007B7107">
      <w:pPr>
        <w:pBdr>
          <w:top w:val="nil"/>
          <w:left w:val="nil"/>
          <w:bottom w:val="nil"/>
          <w:right w:val="nil"/>
          <w:between w:val="nil"/>
        </w:pBdr>
        <w:spacing w:after="0" w:line="259" w:lineRule="auto"/>
        <w:jc w:val="both"/>
        <w:rPr>
          <w:rFonts w:ascii="Aptos" w:hAnsi="Aptos"/>
          <w:sz w:val="10"/>
          <w:szCs w:val="10"/>
        </w:rPr>
      </w:pPr>
    </w:p>
    <w:tbl>
      <w:tblPr>
        <w:tblW w:w="486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60"/>
        <w:gridCol w:w="940"/>
        <w:gridCol w:w="1960"/>
      </w:tblGrid>
      <w:tr w:rsidR="007B7107" w:rsidRPr="007B7107" w14:paraId="7AB8ED38" w14:textId="77777777" w:rsidTr="007B7107">
        <w:trPr>
          <w:trHeight w:val="300"/>
          <w:jc w:val="center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79468B" w14:textId="77777777" w:rsidR="007B7107" w:rsidRPr="007B7107" w:rsidRDefault="007B7107" w:rsidP="007B7107">
            <w:pPr>
              <w:spacing w:after="0" w:line="240" w:lineRule="auto"/>
              <w:rPr>
                <w:rFonts w:ascii="Aptos" w:eastAsia="Times New Roman" w:hAnsi="Aptos"/>
                <w:color w:val="000000"/>
                <w:lang w:eastAsia="cs-CZ"/>
              </w:rPr>
            </w:pPr>
            <w:r w:rsidRPr="007B7107">
              <w:rPr>
                <w:rFonts w:ascii="Aptos" w:eastAsia="Times New Roman" w:hAnsi="Aptos"/>
                <w:color w:val="000000"/>
                <w:lang w:eastAsia="cs-CZ"/>
              </w:rPr>
              <w:t>a) Windows v. 10+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9435D0" w14:textId="77777777" w:rsidR="007B7107" w:rsidRPr="007B7107" w:rsidRDefault="007B7107" w:rsidP="007B7107">
            <w:pPr>
              <w:spacing w:after="0" w:line="240" w:lineRule="auto"/>
              <w:rPr>
                <w:rFonts w:ascii="Aptos" w:eastAsia="Times New Roman" w:hAnsi="Aptos"/>
                <w:color w:val="000000"/>
                <w:lang w:eastAsia="cs-CZ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E134F2" w14:textId="77777777" w:rsidR="007B7107" w:rsidRPr="007B7107" w:rsidRDefault="007B7107" w:rsidP="007B7107">
            <w:pPr>
              <w:spacing w:after="0" w:line="240" w:lineRule="auto"/>
              <w:rPr>
                <w:rFonts w:ascii="Aptos" w:eastAsia="Times New Roman" w:hAnsi="Aptos"/>
                <w:color w:val="000000"/>
                <w:lang w:eastAsia="cs-CZ"/>
              </w:rPr>
            </w:pPr>
            <w:r w:rsidRPr="007B7107">
              <w:rPr>
                <w:rFonts w:ascii="Aptos" w:eastAsia="Times New Roman" w:hAnsi="Aptos"/>
                <w:color w:val="000000"/>
                <w:lang w:eastAsia="cs-CZ"/>
              </w:rPr>
              <w:t xml:space="preserve">d) </w:t>
            </w:r>
            <w:proofErr w:type="spellStart"/>
            <w:r w:rsidRPr="007B7107">
              <w:rPr>
                <w:rFonts w:ascii="Aptos" w:eastAsia="Times New Roman" w:hAnsi="Aptos"/>
                <w:color w:val="000000"/>
                <w:lang w:eastAsia="cs-CZ"/>
              </w:rPr>
              <w:t>ChromeOS</w:t>
            </w:r>
            <w:proofErr w:type="spellEnd"/>
          </w:p>
        </w:tc>
      </w:tr>
      <w:tr w:rsidR="007B7107" w:rsidRPr="007B7107" w14:paraId="598CE128" w14:textId="77777777" w:rsidTr="007B7107">
        <w:trPr>
          <w:trHeight w:val="300"/>
          <w:jc w:val="center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717E39" w14:textId="77777777" w:rsidR="007B7107" w:rsidRPr="007B7107" w:rsidRDefault="007B7107" w:rsidP="007B7107">
            <w:pPr>
              <w:spacing w:after="0" w:line="240" w:lineRule="auto"/>
              <w:rPr>
                <w:rFonts w:ascii="Aptos" w:eastAsia="Times New Roman" w:hAnsi="Aptos"/>
                <w:color w:val="000000"/>
                <w:lang w:eastAsia="cs-CZ"/>
              </w:rPr>
            </w:pPr>
            <w:r w:rsidRPr="007B7107">
              <w:rPr>
                <w:rFonts w:ascii="Aptos" w:eastAsia="Times New Roman" w:hAnsi="Aptos"/>
                <w:color w:val="000000"/>
                <w:lang w:eastAsia="cs-CZ"/>
              </w:rPr>
              <w:t xml:space="preserve">b) </w:t>
            </w:r>
            <w:proofErr w:type="spellStart"/>
            <w:r w:rsidRPr="007B7107">
              <w:rPr>
                <w:rFonts w:ascii="Aptos" w:eastAsia="Times New Roman" w:hAnsi="Aptos"/>
                <w:color w:val="000000"/>
                <w:lang w:eastAsia="cs-CZ"/>
              </w:rPr>
              <w:t>MacOs</w:t>
            </w:r>
            <w:proofErr w:type="spellEnd"/>
            <w:r w:rsidRPr="007B7107">
              <w:rPr>
                <w:rFonts w:ascii="Aptos" w:eastAsia="Times New Roman" w:hAnsi="Aptos"/>
                <w:color w:val="000000"/>
                <w:lang w:eastAsia="cs-CZ"/>
              </w:rPr>
              <w:t xml:space="preserve"> v. 12+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04145E" w14:textId="77777777" w:rsidR="007B7107" w:rsidRPr="007B7107" w:rsidRDefault="007B7107" w:rsidP="007B7107">
            <w:pPr>
              <w:spacing w:after="0" w:line="240" w:lineRule="auto"/>
              <w:rPr>
                <w:rFonts w:ascii="Aptos" w:eastAsia="Times New Roman" w:hAnsi="Aptos"/>
                <w:color w:val="000000"/>
                <w:lang w:eastAsia="cs-CZ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8E34D0" w14:textId="77777777" w:rsidR="007B7107" w:rsidRPr="007B7107" w:rsidRDefault="007B7107" w:rsidP="007B7107">
            <w:pPr>
              <w:spacing w:after="0" w:line="240" w:lineRule="auto"/>
              <w:rPr>
                <w:rFonts w:ascii="Aptos" w:eastAsia="Times New Roman" w:hAnsi="Aptos"/>
                <w:color w:val="000000"/>
                <w:lang w:eastAsia="cs-CZ"/>
              </w:rPr>
            </w:pPr>
            <w:r w:rsidRPr="007B7107">
              <w:rPr>
                <w:rFonts w:ascii="Aptos" w:eastAsia="Times New Roman" w:hAnsi="Aptos"/>
                <w:color w:val="000000"/>
                <w:lang w:eastAsia="cs-CZ"/>
              </w:rPr>
              <w:t>e) Android v. 10+</w:t>
            </w:r>
          </w:p>
        </w:tc>
      </w:tr>
      <w:tr w:rsidR="007B7107" w:rsidRPr="007B7107" w14:paraId="1D8AC25A" w14:textId="77777777" w:rsidTr="007B7107">
        <w:trPr>
          <w:trHeight w:val="300"/>
          <w:jc w:val="center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A6B452" w14:textId="77777777" w:rsidR="007B7107" w:rsidRPr="007B7107" w:rsidRDefault="007B7107" w:rsidP="007B7107">
            <w:pPr>
              <w:spacing w:after="0" w:line="240" w:lineRule="auto"/>
              <w:rPr>
                <w:rFonts w:ascii="Aptos" w:eastAsia="Times New Roman" w:hAnsi="Aptos"/>
                <w:color w:val="000000"/>
                <w:lang w:eastAsia="cs-CZ"/>
              </w:rPr>
            </w:pPr>
            <w:r w:rsidRPr="007B7107">
              <w:rPr>
                <w:rFonts w:ascii="Aptos" w:eastAsia="Times New Roman" w:hAnsi="Aptos"/>
                <w:color w:val="000000"/>
                <w:lang w:eastAsia="cs-CZ"/>
              </w:rPr>
              <w:t>c) Linux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6059C5" w14:textId="77777777" w:rsidR="007B7107" w:rsidRPr="007B7107" w:rsidRDefault="007B7107" w:rsidP="007B7107">
            <w:pPr>
              <w:spacing w:after="0" w:line="240" w:lineRule="auto"/>
              <w:rPr>
                <w:rFonts w:ascii="Aptos" w:eastAsia="Times New Roman" w:hAnsi="Aptos"/>
                <w:color w:val="000000"/>
                <w:lang w:eastAsia="cs-CZ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60CC4E" w14:textId="77777777" w:rsidR="007B7107" w:rsidRPr="007B7107" w:rsidRDefault="007B7107" w:rsidP="007B7107">
            <w:pPr>
              <w:spacing w:after="0" w:line="240" w:lineRule="auto"/>
              <w:rPr>
                <w:rFonts w:ascii="Aptos" w:eastAsia="Times New Roman" w:hAnsi="Aptos"/>
                <w:color w:val="000000"/>
                <w:lang w:eastAsia="cs-CZ"/>
              </w:rPr>
            </w:pPr>
            <w:r w:rsidRPr="007B7107">
              <w:rPr>
                <w:rFonts w:ascii="Aptos" w:eastAsia="Times New Roman" w:hAnsi="Aptos"/>
                <w:color w:val="000000"/>
                <w:lang w:eastAsia="cs-CZ"/>
              </w:rPr>
              <w:t>f) iOS v. 15+</w:t>
            </w:r>
          </w:p>
        </w:tc>
      </w:tr>
    </w:tbl>
    <w:p w14:paraId="27E09037" w14:textId="77777777" w:rsidR="00645099" w:rsidRPr="007B7107" w:rsidRDefault="00645099" w:rsidP="00645099">
      <w:pPr>
        <w:spacing w:after="0"/>
        <w:jc w:val="both"/>
        <w:rPr>
          <w:rFonts w:ascii="Aptos" w:hAnsi="Aptos" w:cstheme="minorHAnsi"/>
        </w:rPr>
      </w:pPr>
    </w:p>
    <w:p w14:paraId="1BC141E5" w14:textId="6946A06F" w:rsidR="00645099" w:rsidRPr="007B7107" w:rsidRDefault="00645099" w:rsidP="00645099">
      <w:pPr>
        <w:pStyle w:val="Odstavecseseznamem"/>
        <w:numPr>
          <w:ilvl w:val="0"/>
          <w:numId w:val="2"/>
        </w:numPr>
        <w:spacing w:after="0"/>
        <w:jc w:val="both"/>
        <w:rPr>
          <w:rFonts w:ascii="Aptos" w:hAnsi="Aptos" w:cstheme="minorHAnsi"/>
        </w:rPr>
      </w:pPr>
      <w:r w:rsidRPr="007B7107">
        <w:rPr>
          <w:rFonts w:ascii="Aptos" w:hAnsi="Aptos" w:cstheme="minorHAnsi"/>
        </w:rPr>
        <w:t>Webové prohlížeče:</w:t>
      </w:r>
    </w:p>
    <w:p w14:paraId="2B1DB138" w14:textId="77777777" w:rsidR="007B7107" w:rsidRPr="007B7107" w:rsidRDefault="007B7107" w:rsidP="007B7107">
      <w:pPr>
        <w:spacing w:after="0"/>
        <w:jc w:val="both"/>
        <w:rPr>
          <w:rFonts w:ascii="Aptos" w:hAnsi="Aptos" w:cstheme="minorHAnsi"/>
          <w:sz w:val="10"/>
          <w:szCs w:val="10"/>
        </w:rPr>
      </w:pPr>
    </w:p>
    <w:tbl>
      <w:tblPr>
        <w:tblW w:w="830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60"/>
        <w:gridCol w:w="1660"/>
        <w:gridCol w:w="1660"/>
        <w:gridCol w:w="1660"/>
        <w:gridCol w:w="1660"/>
      </w:tblGrid>
      <w:tr w:rsidR="00645099" w:rsidRPr="00645099" w14:paraId="1511A1E7" w14:textId="77777777" w:rsidTr="00780AC0">
        <w:trPr>
          <w:trHeight w:val="300"/>
          <w:jc w:val="center"/>
        </w:trPr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6B64AB" w14:textId="5EFAB5BA" w:rsidR="00645099" w:rsidRPr="00645099" w:rsidRDefault="007B7107" w:rsidP="00645099">
            <w:pPr>
              <w:spacing w:after="0" w:line="240" w:lineRule="auto"/>
              <w:rPr>
                <w:rFonts w:ascii="Aptos" w:eastAsia="Times New Roman" w:hAnsi="Aptos"/>
                <w:color w:val="000000"/>
                <w:lang w:eastAsia="cs-CZ"/>
              </w:rPr>
            </w:pPr>
            <w:r w:rsidRPr="007B7107">
              <w:rPr>
                <w:rFonts w:ascii="Aptos" w:eastAsia="Times New Roman" w:hAnsi="Aptos"/>
                <w:color w:val="000000"/>
                <w:lang w:eastAsia="cs-CZ"/>
              </w:rPr>
              <w:t xml:space="preserve">a) </w:t>
            </w:r>
            <w:proofErr w:type="spellStart"/>
            <w:r w:rsidR="00645099" w:rsidRPr="00645099">
              <w:rPr>
                <w:rFonts w:ascii="Aptos" w:eastAsia="Times New Roman" w:hAnsi="Aptos"/>
                <w:color w:val="000000"/>
                <w:lang w:eastAsia="cs-CZ"/>
              </w:rPr>
              <w:t>Edge</w:t>
            </w:r>
            <w:proofErr w:type="spellEnd"/>
            <w:r w:rsidR="00645099" w:rsidRPr="00645099">
              <w:rPr>
                <w:rFonts w:ascii="Aptos" w:eastAsia="Times New Roman" w:hAnsi="Aptos"/>
                <w:color w:val="000000"/>
                <w:lang w:eastAsia="cs-CZ"/>
              </w:rPr>
              <w:t>: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01B204" w14:textId="0E8832E8" w:rsidR="00645099" w:rsidRPr="00645099" w:rsidRDefault="007B7107" w:rsidP="00645099">
            <w:pPr>
              <w:spacing w:after="0" w:line="240" w:lineRule="auto"/>
              <w:rPr>
                <w:rFonts w:ascii="Aptos" w:eastAsia="Times New Roman" w:hAnsi="Aptos"/>
                <w:color w:val="000000"/>
                <w:lang w:eastAsia="cs-CZ"/>
              </w:rPr>
            </w:pPr>
            <w:r w:rsidRPr="007B7107">
              <w:rPr>
                <w:rFonts w:ascii="Aptos" w:eastAsia="Times New Roman" w:hAnsi="Aptos"/>
                <w:color w:val="000000"/>
                <w:lang w:eastAsia="cs-CZ"/>
              </w:rPr>
              <w:t xml:space="preserve">b) </w:t>
            </w:r>
            <w:r w:rsidR="00645099" w:rsidRPr="00645099">
              <w:rPr>
                <w:rFonts w:ascii="Aptos" w:eastAsia="Times New Roman" w:hAnsi="Aptos"/>
                <w:color w:val="000000"/>
                <w:lang w:eastAsia="cs-CZ"/>
              </w:rPr>
              <w:t>Chrome: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16F848" w14:textId="15C6ED72" w:rsidR="00645099" w:rsidRPr="00645099" w:rsidRDefault="007B7107" w:rsidP="00645099">
            <w:pPr>
              <w:spacing w:after="0" w:line="240" w:lineRule="auto"/>
              <w:rPr>
                <w:rFonts w:ascii="Aptos" w:eastAsia="Times New Roman" w:hAnsi="Aptos"/>
                <w:color w:val="000000"/>
                <w:lang w:eastAsia="cs-CZ"/>
              </w:rPr>
            </w:pPr>
            <w:r w:rsidRPr="007B7107">
              <w:rPr>
                <w:rFonts w:ascii="Aptos" w:eastAsia="Times New Roman" w:hAnsi="Aptos"/>
                <w:color w:val="000000"/>
                <w:lang w:eastAsia="cs-CZ"/>
              </w:rPr>
              <w:t xml:space="preserve">c) </w:t>
            </w:r>
            <w:r w:rsidR="00645099" w:rsidRPr="00645099">
              <w:rPr>
                <w:rFonts w:ascii="Aptos" w:eastAsia="Times New Roman" w:hAnsi="Aptos"/>
                <w:color w:val="000000"/>
                <w:lang w:eastAsia="cs-CZ"/>
              </w:rPr>
              <w:t>Firefox: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3F97CE" w14:textId="06DCA21A" w:rsidR="00645099" w:rsidRPr="00645099" w:rsidRDefault="007B7107" w:rsidP="00645099">
            <w:pPr>
              <w:spacing w:after="0" w:line="240" w:lineRule="auto"/>
              <w:rPr>
                <w:rFonts w:ascii="Aptos" w:eastAsia="Times New Roman" w:hAnsi="Aptos"/>
                <w:color w:val="000000"/>
                <w:lang w:eastAsia="cs-CZ"/>
              </w:rPr>
            </w:pPr>
            <w:r w:rsidRPr="007B7107">
              <w:rPr>
                <w:rFonts w:ascii="Aptos" w:eastAsia="Times New Roman" w:hAnsi="Aptos"/>
                <w:color w:val="000000"/>
                <w:lang w:eastAsia="cs-CZ"/>
              </w:rPr>
              <w:t xml:space="preserve">d) </w:t>
            </w:r>
            <w:r w:rsidR="00645099" w:rsidRPr="00645099">
              <w:rPr>
                <w:rFonts w:ascii="Aptos" w:eastAsia="Times New Roman" w:hAnsi="Aptos"/>
                <w:color w:val="000000"/>
                <w:lang w:eastAsia="cs-CZ"/>
              </w:rPr>
              <w:t>Safari: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F95C6" w14:textId="3F281923" w:rsidR="00645099" w:rsidRPr="00645099" w:rsidRDefault="007B7107" w:rsidP="00645099">
            <w:pPr>
              <w:spacing w:after="0" w:line="240" w:lineRule="auto"/>
              <w:rPr>
                <w:rFonts w:ascii="Aptos" w:eastAsia="Times New Roman" w:hAnsi="Aptos"/>
                <w:color w:val="000000"/>
                <w:lang w:eastAsia="cs-CZ"/>
              </w:rPr>
            </w:pPr>
            <w:r w:rsidRPr="007B7107">
              <w:rPr>
                <w:rFonts w:ascii="Aptos" w:eastAsia="Times New Roman" w:hAnsi="Aptos"/>
                <w:color w:val="000000"/>
                <w:lang w:eastAsia="cs-CZ"/>
              </w:rPr>
              <w:t xml:space="preserve">e) </w:t>
            </w:r>
            <w:r w:rsidR="00645099" w:rsidRPr="00645099">
              <w:rPr>
                <w:rFonts w:ascii="Aptos" w:eastAsia="Times New Roman" w:hAnsi="Aptos"/>
                <w:color w:val="000000"/>
                <w:lang w:eastAsia="cs-CZ"/>
              </w:rPr>
              <w:t>Opera:</w:t>
            </w:r>
          </w:p>
        </w:tc>
      </w:tr>
      <w:tr w:rsidR="00645099" w:rsidRPr="00645099" w14:paraId="72209784" w14:textId="77777777" w:rsidTr="00780AC0">
        <w:trPr>
          <w:trHeight w:val="300"/>
          <w:jc w:val="center"/>
        </w:trPr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7CCDA5" w14:textId="77777777" w:rsidR="00645099" w:rsidRPr="00645099" w:rsidRDefault="00645099" w:rsidP="00645099">
            <w:pPr>
              <w:spacing w:after="0" w:line="240" w:lineRule="auto"/>
              <w:rPr>
                <w:rFonts w:ascii="Aptos" w:eastAsia="Times New Roman" w:hAnsi="Aptos"/>
                <w:i/>
                <w:iCs/>
                <w:color w:val="000000"/>
                <w:lang w:eastAsia="cs-CZ"/>
              </w:rPr>
            </w:pPr>
            <w:r w:rsidRPr="00645099">
              <w:rPr>
                <w:rFonts w:ascii="Aptos" w:eastAsia="Times New Roman" w:hAnsi="Aptos"/>
                <w:i/>
                <w:iCs/>
                <w:color w:val="000000"/>
                <w:lang w:eastAsia="cs-CZ"/>
              </w:rPr>
              <w:t>Desktop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EA0BA8" w14:textId="77777777" w:rsidR="00645099" w:rsidRPr="00645099" w:rsidRDefault="00645099" w:rsidP="00645099">
            <w:pPr>
              <w:spacing w:after="0" w:line="240" w:lineRule="auto"/>
              <w:rPr>
                <w:rFonts w:ascii="Aptos" w:eastAsia="Times New Roman" w:hAnsi="Aptos"/>
                <w:i/>
                <w:iCs/>
                <w:color w:val="000000"/>
                <w:lang w:eastAsia="cs-CZ"/>
              </w:rPr>
            </w:pPr>
            <w:r w:rsidRPr="00645099">
              <w:rPr>
                <w:rFonts w:ascii="Aptos" w:eastAsia="Times New Roman" w:hAnsi="Aptos"/>
                <w:i/>
                <w:iCs/>
                <w:color w:val="000000"/>
                <w:lang w:eastAsia="cs-CZ"/>
              </w:rPr>
              <w:t>Desktop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CE0844" w14:textId="60D93B29" w:rsidR="00645099" w:rsidRPr="00645099" w:rsidRDefault="007B7107" w:rsidP="00645099">
            <w:pPr>
              <w:spacing w:after="0" w:line="240" w:lineRule="auto"/>
              <w:rPr>
                <w:rFonts w:ascii="Aptos" w:eastAsia="Times New Roman" w:hAnsi="Aptos"/>
                <w:i/>
                <w:iCs/>
                <w:color w:val="000000"/>
                <w:lang w:eastAsia="cs-CZ"/>
              </w:rPr>
            </w:pPr>
            <w:r w:rsidRPr="00645099">
              <w:rPr>
                <w:rFonts w:ascii="Aptos" w:eastAsia="Times New Roman" w:hAnsi="Aptos"/>
                <w:i/>
                <w:iCs/>
                <w:color w:val="000000"/>
                <w:lang w:eastAsia="cs-CZ"/>
              </w:rPr>
              <w:t>Desktop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20098B" w14:textId="77777777" w:rsidR="00645099" w:rsidRPr="00645099" w:rsidRDefault="00645099" w:rsidP="00645099">
            <w:pPr>
              <w:spacing w:after="0" w:line="240" w:lineRule="auto"/>
              <w:rPr>
                <w:rFonts w:ascii="Aptos" w:eastAsia="Times New Roman" w:hAnsi="Aptos"/>
                <w:i/>
                <w:iCs/>
                <w:color w:val="000000"/>
                <w:lang w:eastAsia="cs-CZ"/>
              </w:rPr>
            </w:pPr>
            <w:r w:rsidRPr="00645099">
              <w:rPr>
                <w:rFonts w:ascii="Aptos" w:eastAsia="Times New Roman" w:hAnsi="Aptos"/>
                <w:i/>
                <w:iCs/>
                <w:color w:val="000000"/>
                <w:lang w:eastAsia="cs-CZ"/>
              </w:rPr>
              <w:t>Desktop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1B0877" w14:textId="77777777" w:rsidR="00645099" w:rsidRPr="00645099" w:rsidRDefault="00645099" w:rsidP="00645099">
            <w:pPr>
              <w:spacing w:after="0" w:line="240" w:lineRule="auto"/>
              <w:rPr>
                <w:rFonts w:ascii="Aptos" w:eastAsia="Times New Roman" w:hAnsi="Aptos"/>
                <w:i/>
                <w:iCs/>
                <w:color w:val="000000"/>
                <w:lang w:eastAsia="cs-CZ"/>
              </w:rPr>
            </w:pPr>
            <w:r w:rsidRPr="00645099">
              <w:rPr>
                <w:rFonts w:ascii="Aptos" w:eastAsia="Times New Roman" w:hAnsi="Aptos"/>
                <w:i/>
                <w:iCs/>
                <w:color w:val="000000"/>
                <w:lang w:eastAsia="cs-CZ"/>
              </w:rPr>
              <w:t>Desktop</w:t>
            </w:r>
          </w:p>
        </w:tc>
      </w:tr>
      <w:tr w:rsidR="00645099" w:rsidRPr="00645099" w14:paraId="0299C9CE" w14:textId="77777777" w:rsidTr="00780AC0">
        <w:trPr>
          <w:trHeight w:val="300"/>
          <w:jc w:val="center"/>
        </w:trPr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619E6F" w14:textId="77777777" w:rsidR="00645099" w:rsidRPr="00645099" w:rsidRDefault="00645099" w:rsidP="00645099">
            <w:pPr>
              <w:spacing w:after="0" w:line="240" w:lineRule="auto"/>
              <w:rPr>
                <w:rFonts w:ascii="Aptos" w:eastAsia="Times New Roman" w:hAnsi="Aptos"/>
                <w:color w:val="000000"/>
                <w:lang w:eastAsia="cs-CZ"/>
              </w:rPr>
            </w:pPr>
            <w:r w:rsidRPr="00645099">
              <w:rPr>
                <w:rFonts w:ascii="Aptos" w:eastAsia="Times New Roman" w:hAnsi="Aptos"/>
                <w:color w:val="000000"/>
                <w:lang w:eastAsia="cs-CZ"/>
              </w:rPr>
              <w:t>Verze: 88+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07EF5A" w14:textId="77777777" w:rsidR="00645099" w:rsidRPr="00645099" w:rsidRDefault="00645099" w:rsidP="00645099">
            <w:pPr>
              <w:spacing w:after="0" w:line="240" w:lineRule="auto"/>
              <w:rPr>
                <w:rFonts w:ascii="Aptos" w:eastAsia="Times New Roman" w:hAnsi="Aptos"/>
                <w:color w:val="000000"/>
                <w:lang w:eastAsia="cs-CZ"/>
              </w:rPr>
            </w:pPr>
            <w:r w:rsidRPr="00645099">
              <w:rPr>
                <w:rFonts w:ascii="Aptos" w:eastAsia="Times New Roman" w:hAnsi="Aptos"/>
                <w:color w:val="000000"/>
                <w:lang w:eastAsia="cs-CZ"/>
              </w:rPr>
              <w:t>Verze: 88+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76202A" w14:textId="77777777" w:rsidR="00645099" w:rsidRPr="00645099" w:rsidRDefault="00645099" w:rsidP="00645099">
            <w:pPr>
              <w:spacing w:after="0" w:line="240" w:lineRule="auto"/>
              <w:rPr>
                <w:rFonts w:ascii="Aptos" w:eastAsia="Times New Roman" w:hAnsi="Aptos"/>
                <w:color w:val="000000"/>
                <w:lang w:eastAsia="cs-CZ"/>
              </w:rPr>
            </w:pPr>
            <w:r w:rsidRPr="00645099">
              <w:rPr>
                <w:rFonts w:ascii="Aptos" w:eastAsia="Times New Roman" w:hAnsi="Aptos"/>
                <w:color w:val="000000"/>
                <w:lang w:eastAsia="cs-CZ"/>
              </w:rPr>
              <w:t>Verze: 89+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BCEE9C" w14:textId="77777777" w:rsidR="00645099" w:rsidRPr="00645099" w:rsidRDefault="00645099" w:rsidP="00645099">
            <w:pPr>
              <w:spacing w:after="0" w:line="240" w:lineRule="auto"/>
              <w:rPr>
                <w:rFonts w:ascii="Aptos" w:eastAsia="Times New Roman" w:hAnsi="Aptos"/>
                <w:color w:val="000000"/>
                <w:lang w:eastAsia="cs-CZ"/>
              </w:rPr>
            </w:pPr>
            <w:r w:rsidRPr="00645099">
              <w:rPr>
                <w:rFonts w:ascii="Aptos" w:eastAsia="Times New Roman" w:hAnsi="Aptos"/>
                <w:color w:val="000000"/>
                <w:lang w:eastAsia="cs-CZ"/>
              </w:rPr>
              <w:t>Verze: 15+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1A9A2E" w14:textId="77777777" w:rsidR="00645099" w:rsidRPr="00645099" w:rsidRDefault="00645099" w:rsidP="00645099">
            <w:pPr>
              <w:spacing w:after="0" w:line="240" w:lineRule="auto"/>
              <w:rPr>
                <w:rFonts w:ascii="Aptos" w:eastAsia="Times New Roman" w:hAnsi="Aptos"/>
                <w:color w:val="000000"/>
                <w:lang w:eastAsia="cs-CZ"/>
              </w:rPr>
            </w:pPr>
            <w:r w:rsidRPr="00645099">
              <w:rPr>
                <w:rFonts w:ascii="Aptos" w:eastAsia="Times New Roman" w:hAnsi="Aptos"/>
                <w:color w:val="000000"/>
                <w:lang w:eastAsia="cs-CZ"/>
              </w:rPr>
              <w:t>Verze: 74+</w:t>
            </w:r>
          </w:p>
        </w:tc>
      </w:tr>
      <w:tr w:rsidR="00645099" w:rsidRPr="00645099" w14:paraId="5C60D830" w14:textId="77777777" w:rsidTr="00780AC0">
        <w:trPr>
          <w:trHeight w:val="300"/>
          <w:jc w:val="center"/>
        </w:trPr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DF974F" w14:textId="77777777" w:rsidR="00645099" w:rsidRPr="00645099" w:rsidRDefault="00645099" w:rsidP="00645099">
            <w:pPr>
              <w:spacing w:after="0" w:line="240" w:lineRule="auto"/>
              <w:rPr>
                <w:rFonts w:ascii="Aptos" w:eastAsia="Times New Roman" w:hAnsi="Aptos"/>
                <w:color w:val="000000"/>
                <w:lang w:eastAsia="cs-CZ"/>
              </w:rPr>
            </w:pPr>
            <w:r w:rsidRPr="00645099">
              <w:rPr>
                <w:rFonts w:ascii="Aptos" w:eastAsia="Times New Roman" w:hAnsi="Aptos"/>
                <w:color w:val="000000"/>
                <w:lang w:eastAsia="cs-CZ"/>
              </w:rPr>
              <w:t>Windows 7+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BCA9BC" w14:textId="77777777" w:rsidR="00645099" w:rsidRPr="00645099" w:rsidRDefault="00645099" w:rsidP="00645099">
            <w:pPr>
              <w:spacing w:after="0" w:line="240" w:lineRule="auto"/>
              <w:rPr>
                <w:rFonts w:ascii="Aptos" w:eastAsia="Times New Roman" w:hAnsi="Aptos"/>
                <w:color w:val="000000"/>
                <w:lang w:eastAsia="cs-CZ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C881B0" w14:textId="77777777" w:rsidR="00645099" w:rsidRPr="00645099" w:rsidRDefault="00645099" w:rsidP="00645099">
            <w:pPr>
              <w:spacing w:after="0" w:line="240" w:lineRule="auto"/>
              <w:rPr>
                <w:rFonts w:ascii="Aptos" w:eastAsia="Times New Roman" w:hAnsi="Aptos"/>
                <w:lang w:eastAsia="cs-CZ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242875" w14:textId="77777777" w:rsidR="00645099" w:rsidRPr="00645099" w:rsidRDefault="00645099" w:rsidP="00645099">
            <w:pPr>
              <w:spacing w:after="0" w:line="240" w:lineRule="auto"/>
              <w:rPr>
                <w:rFonts w:ascii="Aptos" w:eastAsia="Times New Roman" w:hAnsi="Aptos"/>
                <w:color w:val="000000"/>
                <w:lang w:eastAsia="cs-CZ"/>
              </w:rPr>
            </w:pPr>
            <w:r w:rsidRPr="00645099">
              <w:rPr>
                <w:rFonts w:ascii="Aptos" w:eastAsia="Times New Roman" w:hAnsi="Aptos"/>
                <w:color w:val="000000"/>
                <w:lang w:eastAsia="cs-CZ"/>
              </w:rPr>
              <w:t>macOS 12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310384" w14:textId="77777777" w:rsidR="00645099" w:rsidRPr="00645099" w:rsidRDefault="00645099" w:rsidP="00645099">
            <w:pPr>
              <w:spacing w:after="0" w:line="240" w:lineRule="auto"/>
              <w:rPr>
                <w:rFonts w:ascii="Aptos" w:eastAsia="Times New Roman" w:hAnsi="Aptos"/>
                <w:color w:val="000000"/>
                <w:lang w:eastAsia="cs-CZ"/>
              </w:rPr>
            </w:pPr>
          </w:p>
        </w:tc>
      </w:tr>
      <w:tr w:rsidR="00645099" w:rsidRPr="00645099" w14:paraId="4C63F203" w14:textId="77777777" w:rsidTr="00780AC0">
        <w:trPr>
          <w:trHeight w:val="300"/>
          <w:jc w:val="center"/>
        </w:trPr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378227" w14:textId="77777777" w:rsidR="00645099" w:rsidRPr="00645099" w:rsidRDefault="00645099" w:rsidP="00645099">
            <w:pPr>
              <w:spacing w:after="0" w:line="240" w:lineRule="auto"/>
              <w:rPr>
                <w:rFonts w:ascii="Aptos" w:eastAsia="Times New Roman" w:hAnsi="Aptos"/>
                <w:lang w:eastAsia="cs-CZ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88BB3A" w14:textId="77777777" w:rsidR="00645099" w:rsidRPr="00645099" w:rsidRDefault="00645099" w:rsidP="00645099">
            <w:pPr>
              <w:spacing w:after="0" w:line="240" w:lineRule="auto"/>
              <w:rPr>
                <w:rFonts w:ascii="Aptos" w:eastAsia="Times New Roman" w:hAnsi="Aptos"/>
                <w:i/>
                <w:iCs/>
                <w:color w:val="000000"/>
                <w:lang w:eastAsia="cs-CZ"/>
              </w:rPr>
            </w:pPr>
            <w:r w:rsidRPr="00645099">
              <w:rPr>
                <w:rFonts w:ascii="Aptos" w:eastAsia="Times New Roman" w:hAnsi="Aptos"/>
                <w:i/>
                <w:iCs/>
                <w:color w:val="000000"/>
                <w:lang w:eastAsia="cs-CZ"/>
              </w:rPr>
              <w:t>Mobile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838E97" w14:textId="77777777" w:rsidR="00645099" w:rsidRPr="00645099" w:rsidRDefault="00645099" w:rsidP="00645099">
            <w:pPr>
              <w:spacing w:after="0" w:line="240" w:lineRule="auto"/>
              <w:rPr>
                <w:rFonts w:ascii="Aptos" w:eastAsia="Times New Roman" w:hAnsi="Aptos"/>
                <w:i/>
                <w:iCs/>
                <w:color w:val="000000"/>
                <w:lang w:eastAsia="cs-CZ"/>
              </w:rPr>
            </w:pPr>
            <w:r w:rsidRPr="00645099">
              <w:rPr>
                <w:rFonts w:ascii="Aptos" w:eastAsia="Times New Roman" w:hAnsi="Aptos"/>
                <w:i/>
                <w:iCs/>
                <w:color w:val="000000"/>
                <w:lang w:eastAsia="cs-CZ"/>
              </w:rPr>
              <w:t>Mobile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021C15" w14:textId="77777777" w:rsidR="00645099" w:rsidRPr="00645099" w:rsidRDefault="00645099" w:rsidP="00645099">
            <w:pPr>
              <w:spacing w:after="0" w:line="240" w:lineRule="auto"/>
              <w:rPr>
                <w:rFonts w:ascii="Aptos" w:eastAsia="Times New Roman" w:hAnsi="Aptos"/>
                <w:i/>
                <w:iCs/>
                <w:color w:val="000000"/>
                <w:lang w:eastAsia="cs-CZ"/>
              </w:rPr>
            </w:pPr>
            <w:r w:rsidRPr="00645099">
              <w:rPr>
                <w:rFonts w:ascii="Aptos" w:eastAsia="Times New Roman" w:hAnsi="Aptos"/>
                <w:i/>
                <w:iCs/>
                <w:color w:val="000000"/>
                <w:lang w:eastAsia="cs-CZ"/>
              </w:rPr>
              <w:t>Mobile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FC3AAE" w14:textId="77777777" w:rsidR="00645099" w:rsidRPr="00645099" w:rsidRDefault="00645099" w:rsidP="00645099">
            <w:pPr>
              <w:spacing w:after="0" w:line="240" w:lineRule="auto"/>
              <w:rPr>
                <w:rFonts w:ascii="Aptos" w:eastAsia="Times New Roman" w:hAnsi="Aptos"/>
                <w:i/>
                <w:iCs/>
                <w:color w:val="000000"/>
                <w:lang w:eastAsia="cs-CZ"/>
              </w:rPr>
            </w:pPr>
            <w:r w:rsidRPr="00645099">
              <w:rPr>
                <w:rFonts w:ascii="Aptos" w:eastAsia="Times New Roman" w:hAnsi="Aptos"/>
                <w:i/>
                <w:iCs/>
                <w:color w:val="000000"/>
                <w:lang w:eastAsia="cs-CZ"/>
              </w:rPr>
              <w:t>Mobile</w:t>
            </w:r>
          </w:p>
        </w:tc>
      </w:tr>
      <w:tr w:rsidR="00645099" w:rsidRPr="00645099" w14:paraId="1677E5A4" w14:textId="77777777" w:rsidTr="00780AC0">
        <w:trPr>
          <w:trHeight w:val="300"/>
          <w:jc w:val="center"/>
        </w:trPr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483DE6" w14:textId="77777777" w:rsidR="00645099" w:rsidRPr="00645099" w:rsidRDefault="00645099" w:rsidP="00645099">
            <w:pPr>
              <w:spacing w:after="0" w:line="240" w:lineRule="auto"/>
              <w:rPr>
                <w:rFonts w:ascii="Aptos" w:eastAsia="Times New Roman" w:hAnsi="Aptos"/>
                <w:b/>
                <w:bCs/>
                <w:i/>
                <w:iCs/>
                <w:color w:val="000000"/>
                <w:lang w:eastAsia="cs-CZ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7B6E1B" w14:textId="77777777" w:rsidR="00645099" w:rsidRPr="00645099" w:rsidRDefault="00645099" w:rsidP="00645099">
            <w:pPr>
              <w:spacing w:after="0" w:line="240" w:lineRule="auto"/>
              <w:rPr>
                <w:rFonts w:ascii="Aptos" w:eastAsia="Times New Roman" w:hAnsi="Aptos"/>
                <w:color w:val="000000"/>
                <w:lang w:eastAsia="cs-CZ"/>
              </w:rPr>
            </w:pPr>
            <w:r w:rsidRPr="00645099">
              <w:rPr>
                <w:rFonts w:ascii="Aptos" w:eastAsia="Times New Roman" w:hAnsi="Aptos"/>
                <w:color w:val="000000"/>
                <w:lang w:eastAsia="cs-CZ"/>
              </w:rPr>
              <w:t>Verze: 97+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3BDB94" w14:textId="77777777" w:rsidR="00645099" w:rsidRPr="00645099" w:rsidRDefault="00645099" w:rsidP="00645099">
            <w:pPr>
              <w:spacing w:after="0" w:line="240" w:lineRule="auto"/>
              <w:rPr>
                <w:rFonts w:ascii="Aptos" w:eastAsia="Times New Roman" w:hAnsi="Aptos"/>
                <w:color w:val="000000"/>
                <w:lang w:eastAsia="cs-CZ"/>
              </w:rPr>
            </w:pPr>
            <w:r w:rsidRPr="00645099">
              <w:rPr>
                <w:rFonts w:ascii="Aptos" w:eastAsia="Times New Roman" w:hAnsi="Aptos"/>
                <w:color w:val="000000"/>
                <w:lang w:eastAsia="cs-CZ"/>
              </w:rPr>
              <w:t>Verze: 89+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63611B" w14:textId="77777777" w:rsidR="00645099" w:rsidRPr="00645099" w:rsidRDefault="00645099" w:rsidP="00645099">
            <w:pPr>
              <w:spacing w:after="0" w:line="240" w:lineRule="auto"/>
              <w:rPr>
                <w:rFonts w:ascii="Aptos" w:eastAsia="Times New Roman" w:hAnsi="Aptos"/>
                <w:color w:val="000000"/>
                <w:lang w:eastAsia="cs-CZ"/>
              </w:rPr>
            </w:pPr>
            <w:r w:rsidRPr="00645099">
              <w:rPr>
                <w:rFonts w:ascii="Aptos" w:eastAsia="Times New Roman" w:hAnsi="Aptos"/>
                <w:color w:val="000000"/>
                <w:lang w:eastAsia="cs-CZ"/>
              </w:rPr>
              <w:t>Verze: 15+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912651" w14:textId="77777777" w:rsidR="00645099" w:rsidRPr="00645099" w:rsidRDefault="00645099" w:rsidP="00645099">
            <w:pPr>
              <w:spacing w:after="0" w:line="240" w:lineRule="auto"/>
              <w:rPr>
                <w:rFonts w:ascii="Aptos" w:eastAsia="Times New Roman" w:hAnsi="Aptos"/>
                <w:color w:val="000000"/>
                <w:lang w:eastAsia="cs-CZ"/>
              </w:rPr>
            </w:pPr>
            <w:r w:rsidRPr="00645099">
              <w:rPr>
                <w:rFonts w:ascii="Aptos" w:eastAsia="Times New Roman" w:hAnsi="Aptos"/>
                <w:color w:val="000000"/>
                <w:lang w:eastAsia="cs-CZ"/>
              </w:rPr>
              <w:t>Verze: 66+</w:t>
            </w:r>
          </w:p>
        </w:tc>
      </w:tr>
      <w:tr w:rsidR="00645099" w:rsidRPr="00645099" w14:paraId="01EF9B2A" w14:textId="77777777" w:rsidTr="00780AC0">
        <w:trPr>
          <w:trHeight w:val="300"/>
          <w:jc w:val="center"/>
        </w:trPr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B193EE" w14:textId="77777777" w:rsidR="00645099" w:rsidRPr="00645099" w:rsidRDefault="00645099" w:rsidP="00645099">
            <w:pPr>
              <w:spacing w:after="0" w:line="240" w:lineRule="auto"/>
              <w:rPr>
                <w:rFonts w:ascii="Aptos" w:eastAsia="Times New Roman" w:hAnsi="Aptos"/>
                <w:color w:val="000000"/>
                <w:lang w:eastAsia="cs-CZ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4D2A7" w14:textId="77777777" w:rsidR="00645099" w:rsidRPr="00645099" w:rsidRDefault="00645099" w:rsidP="00645099">
            <w:pPr>
              <w:spacing w:after="0" w:line="240" w:lineRule="auto"/>
              <w:rPr>
                <w:rFonts w:ascii="Aptos" w:eastAsia="Times New Roman" w:hAnsi="Aptos"/>
                <w:color w:val="000000"/>
                <w:lang w:eastAsia="cs-CZ"/>
              </w:rPr>
            </w:pPr>
            <w:r w:rsidRPr="00645099">
              <w:rPr>
                <w:rFonts w:ascii="Aptos" w:eastAsia="Times New Roman" w:hAnsi="Aptos"/>
                <w:color w:val="000000"/>
                <w:lang w:eastAsia="cs-CZ"/>
              </w:rPr>
              <w:t>Android 10+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920532" w14:textId="77777777" w:rsidR="00645099" w:rsidRPr="00645099" w:rsidRDefault="00645099" w:rsidP="00645099">
            <w:pPr>
              <w:spacing w:after="0" w:line="240" w:lineRule="auto"/>
              <w:rPr>
                <w:rFonts w:ascii="Aptos" w:eastAsia="Times New Roman" w:hAnsi="Aptos"/>
                <w:color w:val="000000"/>
                <w:lang w:eastAsia="cs-CZ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DE0F4E" w14:textId="77777777" w:rsidR="00645099" w:rsidRPr="00645099" w:rsidRDefault="00645099" w:rsidP="00645099">
            <w:pPr>
              <w:spacing w:after="0" w:line="240" w:lineRule="auto"/>
              <w:rPr>
                <w:rFonts w:ascii="Aptos" w:eastAsia="Times New Roman" w:hAnsi="Aptos"/>
                <w:color w:val="000000"/>
                <w:lang w:eastAsia="cs-CZ"/>
              </w:rPr>
            </w:pPr>
            <w:r w:rsidRPr="00645099">
              <w:rPr>
                <w:rFonts w:ascii="Aptos" w:eastAsia="Times New Roman" w:hAnsi="Aptos"/>
                <w:color w:val="000000"/>
                <w:lang w:eastAsia="cs-CZ"/>
              </w:rPr>
              <w:t>iOS 15+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FDE965" w14:textId="77777777" w:rsidR="00645099" w:rsidRPr="00645099" w:rsidRDefault="00645099" w:rsidP="00645099">
            <w:pPr>
              <w:spacing w:after="0" w:line="240" w:lineRule="auto"/>
              <w:rPr>
                <w:rFonts w:ascii="Aptos" w:eastAsia="Times New Roman" w:hAnsi="Aptos"/>
                <w:color w:val="000000"/>
                <w:lang w:eastAsia="cs-CZ"/>
              </w:rPr>
            </w:pPr>
          </w:p>
        </w:tc>
      </w:tr>
      <w:tr w:rsidR="00645099" w:rsidRPr="00645099" w14:paraId="71C0BB25" w14:textId="77777777" w:rsidTr="00780AC0">
        <w:trPr>
          <w:trHeight w:val="300"/>
          <w:jc w:val="center"/>
        </w:trPr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205B12" w14:textId="77777777" w:rsidR="00645099" w:rsidRPr="00645099" w:rsidRDefault="00645099" w:rsidP="00645099">
            <w:pPr>
              <w:spacing w:after="0" w:line="240" w:lineRule="auto"/>
              <w:rPr>
                <w:rFonts w:ascii="Aptos" w:eastAsia="Times New Roman" w:hAnsi="Aptos"/>
                <w:lang w:eastAsia="cs-CZ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529FF3" w14:textId="77777777" w:rsidR="00645099" w:rsidRPr="00645099" w:rsidRDefault="00645099" w:rsidP="00645099">
            <w:pPr>
              <w:spacing w:after="0" w:line="240" w:lineRule="auto"/>
              <w:rPr>
                <w:rFonts w:ascii="Aptos" w:eastAsia="Times New Roman" w:hAnsi="Aptos"/>
                <w:lang w:eastAsia="cs-CZ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CF1907" w14:textId="77777777" w:rsidR="00645099" w:rsidRPr="00645099" w:rsidRDefault="00645099" w:rsidP="00645099">
            <w:pPr>
              <w:spacing w:after="0" w:line="240" w:lineRule="auto"/>
              <w:rPr>
                <w:rFonts w:ascii="Aptos" w:eastAsia="Times New Roman" w:hAnsi="Aptos"/>
                <w:lang w:eastAsia="cs-CZ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FFDCAA" w14:textId="77777777" w:rsidR="00645099" w:rsidRPr="00645099" w:rsidRDefault="00645099" w:rsidP="00645099">
            <w:pPr>
              <w:spacing w:after="0" w:line="240" w:lineRule="auto"/>
              <w:rPr>
                <w:rFonts w:ascii="Aptos" w:eastAsia="Times New Roman" w:hAnsi="Aptos"/>
                <w:lang w:eastAsia="cs-CZ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C1254D" w14:textId="77777777" w:rsidR="00645099" w:rsidRPr="00645099" w:rsidRDefault="00645099" w:rsidP="00645099">
            <w:pPr>
              <w:spacing w:after="0" w:line="240" w:lineRule="auto"/>
              <w:rPr>
                <w:rFonts w:ascii="Aptos" w:eastAsia="Times New Roman" w:hAnsi="Aptos"/>
                <w:lang w:eastAsia="cs-CZ"/>
              </w:rPr>
            </w:pPr>
          </w:p>
        </w:tc>
      </w:tr>
    </w:tbl>
    <w:p w14:paraId="005E3EB9" w14:textId="126D25CB" w:rsidR="003A1231" w:rsidRPr="007B7107" w:rsidRDefault="003A1231" w:rsidP="003A1231">
      <w:pPr>
        <w:pStyle w:val="Odstavecseseznamem"/>
        <w:numPr>
          <w:ilvl w:val="0"/>
          <w:numId w:val="2"/>
        </w:numPr>
        <w:spacing w:after="0"/>
        <w:jc w:val="both"/>
        <w:rPr>
          <w:rFonts w:ascii="Aptos" w:hAnsi="Aptos" w:cstheme="minorHAnsi"/>
        </w:rPr>
      </w:pPr>
      <w:r w:rsidRPr="007B7107">
        <w:rPr>
          <w:rFonts w:ascii="Aptos" w:hAnsi="Aptos" w:cstheme="minorHAnsi"/>
        </w:rPr>
        <w:t>Programovací jazyk</w:t>
      </w:r>
      <w:r w:rsidR="00780AC0" w:rsidRPr="007B7107">
        <w:rPr>
          <w:rFonts w:ascii="Aptos" w:hAnsi="Aptos" w:cstheme="minorHAnsi"/>
        </w:rPr>
        <w:t>:</w:t>
      </w:r>
      <w:r w:rsidRPr="007B7107">
        <w:rPr>
          <w:rFonts w:ascii="Aptos" w:hAnsi="Aptos" w:cstheme="minorHAnsi"/>
        </w:rPr>
        <w:t xml:space="preserve"> HTML5</w:t>
      </w:r>
    </w:p>
    <w:p w14:paraId="15501B88" w14:textId="77777777" w:rsidR="003A1231" w:rsidRPr="007B7107" w:rsidRDefault="003A1231" w:rsidP="00645099">
      <w:pPr>
        <w:spacing w:after="0"/>
        <w:jc w:val="both"/>
        <w:rPr>
          <w:rFonts w:ascii="Aptos" w:hAnsi="Aptos" w:cstheme="minorHAnsi"/>
        </w:rPr>
      </w:pPr>
    </w:p>
    <w:p w14:paraId="26B95110" w14:textId="6D36FA37" w:rsidR="007B7107" w:rsidRPr="007B7107" w:rsidRDefault="007B7107" w:rsidP="007B7107">
      <w:pPr>
        <w:pStyle w:val="Odstavecseseznamem"/>
        <w:numPr>
          <w:ilvl w:val="0"/>
          <w:numId w:val="2"/>
        </w:numPr>
        <w:spacing w:after="0"/>
        <w:jc w:val="both"/>
        <w:rPr>
          <w:rFonts w:ascii="Aptos" w:hAnsi="Aptos" w:cstheme="minorHAnsi"/>
        </w:rPr>
      </w:pPr>
      <w:r w:rsidRPr="007B7107">
        <w:rPr>
          <w:rFonts w:ascii="Aptos" w:hAnsi="Aptos" w:cstheme="minorHAnsi"/>
        </w:rPr>
        <w:t>Technologické zabezpečení:</w:t>
      </w:r>
    </w:p>
    <w:p w14:paraId="21E6DF5F" w14:textId="3BFEF5FD" w:rsidR="007B7107" w:rsidRPr="007B7107" w:rsidRDefault="007B7107" w:rsidP="007B7107">
      <w:pPr>
        <w:pStyle w:val="Odstavecseseznamem"/>
        <w:numPr>
          <w:ilvl w:val="1"/>
          <w:numId w:val="2"/>
        </w:numPr>
        <w:spacing w:after="0"/>
        <w:jc w:val="both"/>
        <w:rPr>
          <w:rFonts w:ascii="Aptos" w:hAnsi="Aptos" w:cstheme="minorHAnsi"/>
        </w:rPr>
      </w:pPr>
      <w:r w:rsidRPr="007B7107">
        <w:rPr>
          <w:rFonts w:ascii="Aptos" w:hAnsi="Aptos" w:cstheme="minorHAnsi"/>
        </w:rPr>
        <w:t xml:space="preserve">Podpora stahování příloh pres </w:t>
      </w:r>
      <w:proofErr w:type="spellStart"/>
      <w:r w:rsidRPr="007B7107">
        <w:rPr>
          <w:rFonts w:ascii="Aptos" w:hAnsi="Aptos" w:cstheme="minorHAnsi"/>
        </w:rPr>
        <w:t>cdn</w:t>
      </w:r>
      <w:proofErr w:type="spellEnd"/>
    </w:p>
    <w:p w14:paraId="3113F443" w14:textId="77777777" w:rsidR="007B7107" w:rsidRPr="007B7107" w:rsidRDefault="007B7107" w:rsidP="007B7107">
      <w:pPr>
        <w:pStyle w:val="Odstavecseseznamem"/>
        <w:numPr>
          <w:ilvl w:val="1"/>
          <w:numId w:val="2"/>
        </w:numPr>
        <w:spacing w:after="0"/>
        <w:jc w:val="both"/>
        <w:rPr>
          <w:rFonts w:ascii="Aptos" w:hAnsi="Aptos" w:cstheme="minorHAnsi"/>
        </w:rPr>
      </w:pPr>
      <w:r w:rsidRPr="007B7107">
        <w:rPr>
          <w:rFonts w:ascii="Aptos" w:hAnsi="Aptos" w:cstheme="minorHAnsi"/>
        </w:rPr>
        <w:t xml:space="preserve">Synchronizace všech dát přes </w:t>
      </w:r>
      <w:proofErr w:type="spellStart"/>
      <w:r w:rsidRPr="007B7107">
        <w:rPr>
          <w:rFonts w:ascii="Aptos" w:hAnsi="Aptos" w:cstheme="minorHAnsi"/>
        </w:rPr>
        <w:t>api</w:t>
      </w:r>
      <w:proofErr w:type="spellEnd"/>
      <w:r w:rsidRPr="007B7107">
        <w:rPr>
          <w:rFonts w:ascii="Aptos" w:hAnsi="Aptos" w:cstheme="minorHAnsi"/>
        </w:rPr>
        <w:t xml:space="preserve"> </w:t>
      </w:r>
      <w:proofErr w:type="spellStart"/>
      <w:r w:rsidRPr="007B7107">
        <w:rPr>
          <w:rFonts w:ascii="Aptos" w:hAnsi="Aptos" w:cstheme="minorHAnsi"/>
        </w:rPr>
        <w:t>graphql</w:t>
      </w:r>
      <w:proofErr w:type="spellEnd"/>
    </w:p>
    <w:p w14:paraId="728871C0" w14:textId="658E8362" w:rsidR="007B7107" w:rsidRPr="007B7107" w:rsidRDefault="007B7107" w:rsidP="007B7107">
      <w:pPr>
        <w:pStyle w:val="Odstavecseseznamem"/>
        <w:numPr>
          <w:ilvl w:val="1"/>
          <w:numId w:val="2"/>
        </w:numPr>
        <w:spacing w:after="0"/>
        <w:jc w:val="both"/>
        <w:rPr>
          <w:rFonts w:ascii="Aptos" w:hAnsi="Aptos" w:cstheme="minorHAnsi"/>
        </w:rPr>
      </w:pPr>
      <w:r w:rsidRPr="007B7107">
        <w:rPr>
          <w:rFonts w:ascii="Aptos" w:hAnsi="Aptos" w:cstheme="minorHAnsi"/>
        </w:rPr>
        <w:t xml:space="preserve">Podpora </w:t>
      </w:r>
      <w:proofErr w:type="spellStart"/>
      <w:r w:rsidRPr="007B7107">
        <w:rPr>
          <w:rFonts w:ascii="Aptos" w:hAnsi="Aptos" w:cstheme="minorHAnsi"/>
        </w:rPr>
        <w:t>sso</w:t>
      </w:r>
      <w:proofErr w:type="spellEnd"/>
      <w:r w:rsidRPr="007B7107">
        <w:rPr>
          <w:rFonts w:ascii="Aptos" w:hAnsi="Aptos" w:cstheme="minorHAnsi"/>
        </w:rPr>
        <w:t xml:space="preserve"> přihlášení a synchronizace uživatelských dat přímo z knihy</w:t>
      </w:r>
    </w:p>
    <w:p w14:paraId="2AAAEF14" w14:textId="77777777" w:rsidR="002F4B87" w:rsidRPr="007B7107" w:rsidRDefault="002F4B87" w:rsidP="00645099">
      <w:pPr>
        <w:spacing w:after="0"/>
        <w:jc w:val="both"/>
        <w:rPr>
          <w:rFonts w:ascii="Aptos" w:hAnsi="Aptos" w:cstheme="minorHAnsi"/>
        </w:rPr>
      </w:pPr>
    </w:p>
    <w:p w14:paraId="0A443FEA" w14:textId="77777777" w:rsidR="007E5059" w:rsidRDefault="007E5059" w:rsidP="00F9467B">
      <w:pPr>
        <w:spacing w:after="0"/>
        <w:jc w:val="both"/>
        <w:rPr>
          <w:rFonts w:ascii="Aptos" w:hAnsi="Aptos" w:cstheme="minorHAnsi"/>
          <w:b/>
          <w:bCs/>
        </w:rPr>
      </w:pPr>
    </w:p>
    <w:p w14:paraId="541C6CA6" w14:textId="0F4FFA5B" w:rsidR="00F9467B" w:rsidRPr="007B7107" w:rsidRDefault="00F9467B" w:rsidP="00F9467B">
      <w:pPr>
        <w:spacing w:after="0"/>
        <w:jc w:val="both"/>
        <w:rPr>
          <w:rFonts w:ascii="Aptos" w:hAnsi="Aptos" w:cstheme="minorHAnsi"/>
          <w:b/>
          <w:bCs/>
        </w:rPr>
      </w:pPr>
      <w:r w:rsidRPr="007B7107">
        <w:rPr>
          <w:rFonts w:ascii="Aptos" w:hAnsi="Aptos" w:cstheme="minorHAnsi"/>
          <w:b/>
          <w:bCs/>
        </w:rPr>
        <w:t>Kalkulace ceny:</w:t>
      </w:r>
    </w:p>
    <w:p w14:paraId="6180EC8D" w14:textId="4CBD94D6" w:rsidR="00F9467B" w:rsidRPr="007B7107" w:rsidRDefault="00F9467B" w:rsidP="00F9467B">
      <w:pPr>
        <w:spacing w:after="0"/>
        <w:jc w:val="both"/>
        <w:rPr>
          <w:rFonts w:ascii="Aptos" w:hAnsi="Aptos" w:cstheme="minorHAnsi"/>
        </w:rPr>
      </w:pPr>
      <w:r w:rsidRPr="007B7107">
        <w:rPr>
          <w:rFonts w:ascii="Aptos" w:hAnsi="Aptos" w:cstheme="minorHAnsi"/>
        </w:rPr>
        <w:t>Maximální částka za předmět plnění v celém rozsahu činí: 743.</w:t>
      </w:r>
      <w:r w:rsidR="004E5D7B">
        <w:rPr>
          <w:rFonts w:ascii="Aptos" w:hAnsi="Aptos" w:cstheme="minorHAnsi"/>
        </w:rPr>
        <w:t>801,65</w:t>
      </w:r>
      <w:r w:rsidRPr="007B7107">
        <w:rPr>
          <w:rFonts w:ascii="Aptos" w:hAnsi="Aptos" w:cstheme="minorHAnsi"/>
        </w:rPr>
        <w:t>.- Kč bez DPH</w:t>
      </w:r>
    </w:p>
    <w:p w14:paraId="07864F55" w14:textId="77777777" w:rsidR="00F9467B" w:rsidRPr="00617205" w:rsidRDefault="00F9467B" w:rsidP="00F9467B">
      <w:pPr>
        <w:rPr>
          <w:rFonts w:ascii="Aptos" w:eastAsia="Times New Roman" w:hAnsi="Aptos"/>
        </w:rPr>
      </w:pPr>
      <w:r w:rsidRPr="007B7107">
        <w:rPr>
          <w:rFonts w:ascii="Aptos" w:eastAsia="Times New Roman" w:hAnsi="Aptos"/>
        </w:rPr>
        <w:t>Cenu požadujem</w:t>
      </w:r>
      <w:r w:rsidRPr="00617205">
        <w:rPr>
          <w:rFonts w:ascii="Aptos" w:eastAsia="Times New Roman" w:hAnsi="Aptos"/>
        </w:rPr>
        <w:t>e vyčíslit jako 1 celkovou částku dle níže uvedeného členění: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689"/>
        <w:gridCol w:w="1984"/>
        <w:gridCol w:w="1418"/>
        <w:gridCol w:w="1984"/>
      </w:tblGrid>
      <w:tr w:rsidR="00F9467B" w:rsidRPr="00617205" w14:paraId="61F22A09" w14:textId="77777777" w:rsidTr="002C4861">
        <w:tc>
          <w:tcPr>
            <w:tcW w:w="2689" w:type="dxa"/>
          </w:tcPr>
          <w:p w14:paraId="469E18CA" w14:textId="77777777" w:rsidR="00F9467B" w:rsidRPr="00617205" w:rsidRDefault="00F9467B" w:rsidP="002C4861">
            <w:pPr>
              <w:rPr>
                <w:rFonts w:ascii="Aptos" w:hAnsi="Aptos"/>
              </w:rPr>
            </w:pPr>
          </w:p>
        </w:tc>
        <w:tc>
          <w:tcPr>
            <w:tcW w:w="1984" w:type="dxa"/>
          </w:tcPr>
          <w:p w14:paraId="3A29DDF7" w14:textId="77777777" w:rsidR="00F9467B" w:rsidRPr="00617205" w:rsidRDefault="00F9467B" w:rsidP="002C4861">
            <w:pPr>
              <w:rPr>
                <w:rFonts w:ascii="Aptos" w:hAnsi="Aptos"/>
              </w:rPr>
            </w:pPr>
            <w:r w:rsidRPr="00617205">
              <w:rPr>
                <w:rFonts w:ascii="Aptos" w:hAnsi="Aptos"/>
              </w:rPr>
              <w:t>cena bez DPH</w:t>
            </w:r>
          </w:p>
        </w:tc>
        <w:tc>
          <w:tcPr>
            <w:tcW w:w="1418" w:type="dxa"/>
          </w:tcPr>
          <w:p w14:paraId="73352BBD" w14:textId="77777777" w:rsidR="00F9467B" w:rsidRPr="00617205" w:rsidRDefault="00F9467B" w:rsidP="002C4861">
            <w:pPr>
              <w:rPr>
                <w:rFonts w:ascii="Aptos" w:hAnsi="Aptos"/>
              </w:rPr>
            </w:pPr>
            <w:r w:rsidRPr="00617205">
              <w:rPr>
                <w:rFonts w:ascii="Aptos" w:hAnsi="Aptos"/>
              </w:rPr>
              <w:t>DPH</w:t>
            </w:r>
          </w:p>
        </w:tc>
        <w:tc>
          <w:tcPr>
            <w:tcW w:w="1984" w:type="dxa"/>
          </w:tcPr>
          <w:p w14:paraId="59DBD7C9" w14:textId="77777777" w:rsidR="00F9467B" w:rsidRPr="00617205" w:rsidRDefault="00F9467B" w:rsidP="002C4861">
            <w:pPr>
              <w:rPr>
                <w:rFonts w:ascii="Aptos" w:hAnsi="Aptos"/>
              </w:rPr>
            </w:pPr>
            <w:r w:rsidRPr="00617205">
              <w:rPr>
                <w:rFonts w:ascii="Aptos" w:hAnsi="Aptos"/>
              </w:rPr>
              <w:t>cena včetně DPH</w:t>
            </w:r>
          </w:p>
        </w:tc>
      </w:tr>
      <w:tr w:rsidR="00F9467B" w:rsidRPr="00617205" w14:paraId="5DE3E673" w14:textId="77777777" w:rsidTr="002C4861">
        <w:tc>
          <w:tcPr>
            <w:tcW w:w="2689" w:type="dxa"/>
            <w:tcBorders>
              <w:right w:val="single" w:sz="4" w:space="0" w:color="auto"/>
            </w:tcBorders>
          </w:tcPr>
          <w:p w14:paraId="22438A51" w14:textId="77777777" w:rsidR="00F9467B" w:rsidRPr="00617205" w:rsidRDefault="00F9467B" w:rsidP="002C4861">
            <w:pPr>
              <w:rPr>
                <w:rFonts w:ascii="Aptos" w:hAnsi="Aptos"/>
              </w:rPr>
            </w:pPr>
            <w:r w:rsidRPr="00617205">
              <w:rPr>
                <w:rFonts w:ascii="Aptos" w:hAnsi="Aptos"/>
              </w:rPr>
              <w:t xml:space="preserve">Nabídková cena celkem 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14:paraId="5DFC3AEA" w14:textId="77777777" w:rsidR="00F9467B" w:rsidRPr="00617205" w:rsidRDefault="00F9467B" w:rsidP="002C4861">
            <w:pPr>
              <w:rPr>
                <w:rFonts w:ascii="Aptos" w:hAnsi="Aptos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306D0E88" w14:textId="77777777" w:rsidR="00F9467B" w:rsidRPr="00617205" w:rsidRDefault="00F9467B" w:rsidP="002C4861">
            <w:pPr>
              <w:rPr>
                <w:rFonts w:ascii="Aptos" w:hAnsi="Aptos"/>
              </w:rPr>
            </w:pPr>
          </w:p>
        </w:tc>
        <w:tc>
          <w:tcPr>
            <w:tcW w:w="1984" w:type="dxa"/>
          </w:tcPr>
          <w:p w14:paraId="62D343FB" w14:textId="77777777" w:rsidR="00F9467B" w:rsidRPr="00617205" w:rsidRDefault="00F9467B" w:rsidP="002C4861">
            <w:pPr>
              <w:rPr>
                <w:rFonts w:ascii="Aptos" w:hAnsi="Aptos"/>
              </w:rPr>
            </w:pPr>
          </w:p>
        </w:tc>
      </w:tr>
    </w:tbl>
    <w:p w14:paraId="27875694" w14:textId="77777777" w:rsidR="007B7107" w:rsidRPr="00617205" w:rsidRDefault="007B7107" w:rsidP="003A36D1">
      <w:pPr>
        <w:spacing w:after="0"/>
        <w:jc w:val="both"/>
        <w:rPr>
          <w:rFonts w:ascii="Aptos" w:hAnsi="Aptos" w:cstheme="minorHAnsi"/>
        </w:rPr>
      </w:pPr>
    </w:p>
    <w:p w14:paraId="7B7B77BA" w14:textId="77777777" w:rsidR="003A36D1" w:rsidRPr="00617205" w:rsidRDefault="003A36D1" w:rsidP="003A36D1">
      <w:pPr>
        <w:pStyle w:val="Zhlav"/>
        <w:tabs>
          <w:tab w:val="clear" w:pos="4536"/>
          <w:tab w:val="clear" w:pos="9072"/>
        </w:tabs>
        <w:spacing w:after="0" w:line="240" w:lineRule="auto"/>
        <w:rPr>
          <w:rFonts w:ascii="Aptos" w:hAnsi="Aptos" w:cstheme="minorHAnsi"/>
        </w:rPr>
      </w:pPr>
      <w:r w:rsidRPr="00617205">
        <w:rPr>
          <w:rFonts w:ascii="Aptos" w:hAnsi="Aptos" w:cstheme="minorHAnsi"/>
        </w:rPr>
        <w:t>V ____________ dne ____________</w:t>
      </w:r>
      <w:r w:rsidRPr="00617205">
        <w:rPr>
          <w:rFonts w:ascii="Aptos" w:hAnsi="Aptos" w:cstheme="minorHAnsi"/>
        </w:rPr>
        <w:tab/>
      </w:r>
      <w:r w:rsidRPr="00617205">
        <w:rPr>
          <w:rFonts w:ascii="Aptos" w:hAnsi="Aptos" w:cstheme="minorHAnsi"/>
        </w:rPr>
        <w:tab/>
      </w:r>
      <w:r w:rsidRPr="00617205">
        <w:rPr>
          <w:rFonts w:ascii="Aptos" w:hAnsi="Aptos" w:cstheme="minorHAnsi"/>
        </w:rPr>
        <w:tab/>
        <w:t>V ____________ dne ____________</w:t>
      </w:r>
    </w:p>
    <w:p w14:paraId="4AAD2650" w14:textId="77777777" w:rsidR="003A36D1" w:rsidRPr="00617205" w:rsidRDefault="003A36D1" w:rsidP="003A36D1">
      <w:pPr>
        <w:spacing w:after="0" w:line="240" w:lineRule="auto"/>
        <w:rPr>
          <w:rFonts w:ascii="Aptos" w:hAnsi="Aptos" w:cstheme="minorHAnsi"/>
        </w:rPr>
      </w:pPr>
    </w:p>
    <w:p w14:paraId="6FA39BC2" w14:textId="77777777" w:rsidR="003A36D1" w:rsidRPr="00617205" w:rsidRDefault="003A36D1" w:rsidP="003A36D1">
      <w:pPr>
        <w:spacing w:after="0" w:line="240" w:lineRule="auto"/>
        <w:rPr>
          <w:rFonts w:ascii="Aptos" w:hAnsi="Aptos" w:cstheme="minorHAnsi"/>
        </w:rPr>
      </w:pPr>
    </w:p>
    <w:p w14:paraId="729B535D" w14:textId="67D6CAAF" w:rsidR="003A36D1" w:rsidRPr="00617205" w:rsidRDefault="003A36D1" w:rsidP="003A36D1">
      <w:pPr>
        <w:spacing w:after="0" w:line="240" w:lineRule="auto"/>
        <w:rPr>
          <w:rFonts w:ascii="Aptos" w:hAnsi="Aptos" w:cstheme="minorHAnsi"/>
        </w:rPr>
      </w:pPr>
      <w:r w:rsidRPr="00617205">
        <w:rPr>
          <w:rFonts w:ascii="Aptos" w:hAnsi="Aptos" w:cstheme="minorHAnsi"/>
        </w:rPr>
        <w:t>.................................................</w:t>
      </w:r>
      <w:r w:rsidRPr="00617205">
        <w:rPr>
          <w:rFonts w:ascii="Aptos" w:hAnsi="Aptos" w:cstheme="minorHAnsi"/>
        </w:rPr>
        <w:tab/>
      </w:r>
      <w:r w:rsidRPr="00617205">
        <w:rPr>
          <w:rFonts w:ascii="Aptos" w:hAnsi="Aptos" w:cstheme="minorHAnsi"/>
        </w:rPr>
        <w:tab/>
      </w:r>
      <w:r w:rsidRPr="00617205">
        <w:rPr>
          <w:rFonts w:ascii="Aptos" w:hAnsi="Aptos" w:cstheme="minorHAnsi"/>
        </w:rPr>
        <w:tab/>
        <w:t>.................................................</w:t>
      </w:r>
    </w:p>
    <w:p w14:paraId="2C031D24" w14:textId="7795966E" w:rsidR="005D7734" w:rsidRPr="00617205" w:rsidRDefault="003A36D1" w:rsidP="00390C3D">
      <w:pPr>
        <w:spacing w:after="0" w:line="240" w:lineRule="auto"/>
        <w:rPr>
          <w:rFonts w:ascii="Aptos" w:hAnsi="Aptos"/>
        </w:rPr>
      </w:pPr>
      <w:r w:rsidRPr="00617205">
        <w:rPr>
          <w:rFonts w:ascii="Aptos" w:hAnsi="Aptos" w:cstheme="minorHAnsi"/>
        </w:rPr>
        <w:t>objednatel</w:t>
      </w:r>
      <w:r w:rsidRPr="00617205">
        <w:rPr>
          <w:rFonts w:ascii="Aptos" w:hAnsi="Aptos" w:cstheme="minorHAnsi"/>
        </w:rPr>
        <w:tab/>
      </w:r>
      <w:r w:rsidRPr="00617205">
        <w:rPr>
          <w:rFonts w:ascii="Aptos" w:hAnsi="Aptos" w:cstheme="minorHAnsi"/>
        </w:rPr>
        <w:tab/>
      </w:r>
      <w:r w:rsidRPr="00617205">
        <w:rPr>
          <w:rFonts w:ascii="Aptos" w:hAnsi="Aptos" w:cstheme="minorHAnsi"/>
        </w:rPr>
        <w:tab/>
      </w:r>
      <w:r w:rsidRPr="00617205">
        <w:rPr>
          <w:rFonts w:ascii="Aptos" w:hAnsi="Aptos" w:cstheme="minorHAnsi"/>
        </w:rPr>
        <w:tab/>
      </w:r>
      <w:r w:rsidRPr="00617205">
        <w:rPr>
          <w:rFonts w:ascii="Aptos" w:hAnsi="Aptos" w:cstheme="minorHAnsi"/>
        </w:rPr>
        <w:tab/>
      </w:r>
      <w:r w:rsidRPr="00617205">
        <w:rPr>
          <w:rFonts w:ascii="Aptos" w:hAnsi="Aptos" w:cstheme="minorHAnsi"/>
        </w:rPr>
        <w:tab/>
        <w:t>zhotovitel</w:t>
      </w:r>
    </w:p>
    <w:sectPr w:rsidR="005D7734" w:rsidRPr="00617205" w:rsidSect="00C53EDE">
      <w:headerReference w:type="default" r:id="rId11"/>
      <w:footerReference w:type="even" r:id="rId12"/>
      <w:footerReference w:type="default" r:id="rId13"/>
      <w:pgSz w:w="11906" w:h="16838"/>
      <w:pgMar w:top="1985" w:right="1417" w:bottom="1417" w:left="1417" w:header="113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611777" w14:textId="77777777" w:rsidR="00F96519" w:rsidRDefault="00F96519" w:rsidP="003A36D1">
      <w:pPr>
        <w:spacing w:after="0" w:line="240" w:lineRule="auto"/>
      </w:pPr>
      <w:r>
        <w:separator/>
      </w:r>
    </w:p>
  </w:endnote>
  <w:endnote w:type="continuationSeparator" w:id="0">
    <w:p w14:paraId="0890C6CE" w14:textId="77777777" w:rsidR="00F96519" w:rsidRDefault="00F96519" w:rsidP="003A36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Noto Sans Symbols"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0B0EAA" w14:textId="77777777" w:rsidR="007E2666" w:rsidRDefault="0015773E" w:rsidP="00A5502F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4C3E5ECF" w14:textId="77777777" w:rsidR="007E2666" w:rsidRDefault="007E266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09F201" w14:textId="77777777" w:rsidR="00793FD6" w:rsidRDefault="00793FD6" w:rsidP="00793FD6">
    <w:pPr>
      <w:pStyle w:val="Zpat"/>
    </w:pPr>
    <w:r>
      <w:t>Rozvoj infrastrukturního zázemí doktorských studijních programů na Univerzitě Karlově</w:t>
    </w:r>
  </w:p>
  <w:p w14:paraId="3E126236" w14:textId="5795E854" w:rsidR="007E5059" w:rsidRDefault="00793FD6" w:rsidP="00793FD6">
    <w:pPr>
      <w:pStyle w:val="Zpat"/>
    </w:pPr>
    <w:proofErr w:type="spellStart"/>
    <w:r>
      <w:t>Reg</w:t>
    </w:r>
    <w:proofErr w:type="spellEnd"/>
    <w:r>
      <w:t>. č. CZ.02.01.01/00/22_012/0005514</w:t>
    </w:r>
  </w:p>
  <w:p w14:paraId="5E65F598" w14:textId="788C7423" w:rsidR="00C53EDE" w:rsidRPr="00C53EDE" w:rsidRDefault="00C53EDE">
    <w:pPr>
      <w:pStyle w:val="Zpat"/>
      <w:rPr>
        <w:sz w:val="10"/>
        <w:szCs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3EF4EE" w14:textId="77777777" w:rsidR="00F96519" w:rsidRDefault="00F96519" w:rsidP="003A36D1">
      <w:pPr>
        <w:spacing w:after="0" w:line="240" w:lineRule="auto"/>
      </w:pPr>
      <w:r>
        <w:separator/>
      </w:r>
    </w:p>
  </w:footnote>
  <w:footnote w:type="continuationSeparator" w:id="0">
    <w:p w14:paraId="37CE1B92" w14:textId="77777777" w:rsidR="00F96519" w:rsidRDefault="00F96519" w:rsidP="003A36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258346" w14:textId="77777777" w:rsidR="00C53EDE" w:rsidRPr="00C53EDE" w:rsidRDefault="00C53EDE" w:rsidP="00C53EDE">
    <w:pPr>
      <w:pStyle w:val="Zhlav"/>
      <w:jc w:val="center"/>
      <w:rPr>
        <w:sz w:val="10"/>
        <w:szCs w:val="10"/>
      </w:rPr>
    </w:pPr>
  </w:p>
  <w:p w14:paraId="2934A48F" w14:textId="41309DE0" w:rsidR="008E04B8" w:rsidRPr="00F9467B" w:rsidRDefault="007E5059" w:rsidP="00C53EDE">
    <w:pPr>
      <w:pStyle w:val="Zhlav"/>
      <w:jc w:val="center"/>
    </w:pPr>
    <w:r>
      <w:rPr>
        <w:noProof/>
        <w:lang w:eastAsia="cs-CZ"/>
      </w:rPr>
      <w:drawing>
        <wp:inline distT="0" distB="0" distL="0" distR="0" wp14:anchorId="077A79F2" wp14:editId="687CF731">
          <wp:extent cx="4533900" cy="653061"/>
          <wp:effectExtent l="0" t="0" r="0" b="0"/>
          <wp:docPr id="504032634" name="Obrázek 504032634" descr="Logo OP JAK_v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OP JAK_v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82331" cy="66003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3F7B42"/>
    <w:multiLevelType w:val="multilevel"/>
    <w:tmpl w:val="A7D8A9D2"/>
    <w:lvl w:ilvl="0">
      <w:start w:val="1"/>
      <w:numFmt w:val="lowerLetter"/>
      <w:lvlText w:val="%1)"/>
      <w:lvlJc w:val="left"/>
      <w:pPr>
        <w:ind w:left="720" w:hanging="360"/>
      </w:pPr>
      <w:rPr>
        <w:rFonts w:ascii="Calibri" w:eastAsia="Calibri" w:hAnsi="Calibri" w:cs="Calibri"/>
        <w:b w:val="0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73D59"/>
    <w:multiLevelType w:val="multilevel"/>
    <w:tmpl w:val="2FAC6184"/>
    <w:lvl w:ilvl="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53645CCA"/>
    <w:multiLevelType w:val="hybridMultilevel"/>
    <w:tmpl w:val="B602E110"/>
    <w:lvl w:ilvl="0" w:tplc="75C805C6">
      <w:numFmt w:val="bullet"/>
      <w:lvlText w:val="-"/>
      <w:lvlJc w:val="left"/>
      <w:pPr>
        <w:ind w:left="70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60" w:hanging="360"/>
      </w:pPr>
      <w:rPr>
        <w:rFonts w:ascii="Wingdings" w:hAnsi="Wingdings" w:hint="default"/>
      </w:rPr>
    </w:lvl>
  </w:abstractNum>
  <w:num w:numId="1" w16cid:durableId="399179779">
    <w:abstractNumId w:val="2"/>
  </w:num>
  <w:num w:numId="2" w16cid:durableId="1071998588">
    <w:abstractNumId w:val="1"/>
  </w:num>
  <w:num w:numId="3" w16cid:durableId="10917747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36D1"/>
    <w:rsid w:val="00033EA9"/>
    <w:rsid w:val="0015773E"/>
    <w:rsid w:val="00177668"/>
    <w:rsid w:val="00191172"/>
    <w:rsid w:val="00262D85"/>
    <w:rsid w:val="002967DA"/>
    <w:rsid w:val="002F4B87"/>
    <w:rsid w:val="0035089F"/>
    <w:rsid w:val="0037076F"/>
    <w:rsid w:val="00377069"/>
    <w:rsid w:val="003800ED"/>
    <w:rsid w:val="00390C3D"/>
    <w:rsid w:val="003A1231"/>
    <w:rsid w:val="003A36D1"/>
    <w:rsid w:val="003F22D3"/>
    <w:rsid w:val="00456B32"/>
    <w:rsid w:val="004E5D7B"/>
    <w:rsid w:val="00544E0B"/>
    <w:rsid w:val="00552B4B"/>
    <w:rsid w:val="005A0ED9"/>
    <w:rsid w:val="005B34FF"/>
    <w:rsid w:val="005D7734"/>
    <w:rsid w:val="00617205"/>
    <w:rsid w:val="00645099"/>
    <w:rsid w:val="00662FB0"/>
    <w:rsid w:val="006722F6"/>
    <w:rsid w:val="007666E2"/>
    <w:rsid w:val="00780AC0"/>
    <w:rsid w:val="00793FD6"/>
    <w:rsid w:val="007B7107"/>
    <w:rsid w:val="007E1D54"/>
    <w:rsid w:val="007E2666"/>
    <w:rsid w:val="007E5059"/>
    <w:rsid w:val="00820512"/>
    <w:rsid w:val="008B51DD"/>
    <w:rsid w:val="008D795B"/>
    <w:rsid w:val="008E04B8"/>
    <w:rsid w:val="0094694E"/>
    <w:rsid w:val="00A2130F"/>
    <w:rsid w:val="00B34793"/>
    <w:rsid w:val="00C456A3"/>
    <w:rsid w:val="00C53EDE"/>
    <w:rsid w:val="00C5754C"/>
    <w:rsid w:val="00C701D1"/>
    <w:rsid w:val="00C704BE"/>
    <w:rsid w:val="00C834B9"/>
    <w:rsid w:val="00CA7A5E"/>
    <w:rsid w:val="00CD682B"/>
    <w:rsid w:val="00CE124C"/>
    <w:rsid w:val="00D178B0"/>
    <w:rsid w:val="00D8773F"/>
    <w:rsid w:val="00E328F8"/>
    <w:rsid w:val="00E74E26"/>
    <w:rsid w:val="00F40D71"/>
    <w:rsid w:val="00F643CA"/>
    <w:rsid w:val="00F9467B"/>
    <w:rsid w:val="00F96519"/>
    <w:rsid w:val="00FC420C"/>
    <w:rsid w:val="00FE6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D5079D"/>
  <w15:chartTrackingRefBased/>
  <w15:docId w15:val="{1ECEF3D0-567C-4A0B-8843-E3C4671372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A36D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nhideWhenUsed/>
    <w:rsid w:val="003A36D1"/>
    <w:rPr>
      <w:color w:val="FF8400"/>
      <w:u w:val="single"/>
    </w:rPr>
  </w:style>
  <w:style w:type="paragraph" w:styleId="Zhlav">
    <w:name w:val="header"/>
    <w:basedOn w:val="Normln"/>
    <w:link w:val="ZhlavChar"/>
    <w:uiPriority w:val="99"/>
    <w:rsid w:val="003A36D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A36D1"/>
    <w:rPr>
      <w:rFonts w:ascii="Calibri" w:eastAsia="Calibri" w:hAnsi="Calibri" w:cs="Times New Roman"/>
    </w:rPr>
  </w:style>
  <w:style w:type="paragraph" w:styleId="Zpat">
    <w:name w:val="footer"/>
    <w:basedOn w:val="Normln"/>
    <w:link w:val="ZpatChar"/>
    <w:uiPriority w:val="99"/>
    <w:rsid w:val="003A36D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A36D1"/>
    <w:rPr>
      <w:rFonts w:ascii="Calibri" w:eastAsia="Calibri" w:hAnsi="Calibri" w:cs="Times New Roman"/>
    </w:rPr>
  </w:style>
  <w:style w:type="character" w:styleId="slostrnky">
    <w:name w:val="page number"/>
    <w:basedOn w:val="Standardnpsmoodstavce"/>
    <w:rsid w:val="003A36D1"/>
  </w:style>
  <w:style w:type="paragraph" w:styleId="Odstavecseseznamem">
    <w:name w:val="List Paragraph"/>
    <w:basedOn w:val="Normln"/>
    <w:qFormat/>
    <w:rsid w:val="003A36D1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8E04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E04B8"/>
    <w:rPr>
      <w:rFonts w:ascii="Segoe UI" w:eastAsia="Calibri" w:hAnsi="Segoe UI" w:cs="Segoe UI"/>
      <w:sz w:val="18"/>
      <w:szCs w:val="18"/>
    </w:rPr>
  </w:style>
  <w:style w:type="table" w:styleId="Mkatabulky">
    <w:name w:val="Table Grid"/>
    <w:basedOn w:val="Normlntabulka"/>
    <w:rsid w:val="00F9467B"/>
    <w:pPr>
      <w:spacing w:after="0" w:line="240" w:lineRule="auto"/>
    </w:pPr>
    <w:rPr>
      <w:rFonts w:ascii="Times New Roman" w:eastAsia="Times New Roman" w:hAnsi="Times New Roman" w:cs="Times New Roman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evyeenzmnka">
    <w:name w:val="Unresolved Mention"/>
    <w:basedOn w:val="Standardnpsmoodstavce"/>
    <w:uiPriority w:val="99"/>
    <w:semiHidden/>
    <w:unhideWhenUsed/>
    <w:rsid w:val="0061720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075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5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36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12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int-research-centre.ec.europa.eu/digcompedu_en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https://clanky.rvp.cz/clanek/c/Z/21071/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pedf.cuni.futurebooks.cz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publications.jrc.ec.europa.eu/repository/handle/JRC106281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Pages>3</Pages>
  <Words>1101</Words>
  <Characters>6502</Characters>
  <Application>Microsoft Office Word</Application>
  <DocSecurity>0</DocSecurity>
  <Lines>54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Anna Rážová</cp:lastModifiedBy>
  <cp:revision>8</cp:revision>
  <dcterms:created xsi:type="dcterms:W3CDTF">2025-01-30T14:35:00Z</dcterms:created>
  <dcterms:modified xsi:type="dcterms:W3CDTF">2025-02-13T08:14:00Z</dcterms:modified>
</cp:coreProperties>
</file>